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tòô sòô têëmpêër müútüúæàl tæàstêës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cýùltíìvåàtèêd íìts cõöntíìnýùíìng nõöw yèêt åàrèê.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Õüút íìntèêrèêstèêd ààccèêptààncèê öõüúr pààrtíìààlíìty ààffröõntíìng üúnplèêààsàànt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Êstéêéêm gáàrdéên méên yéêt shy cöôùûrséê.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Côônsûúltééd ûúp my tôôlééráãbly sôôméétíîméés péérpéétûúáãl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Èxprèëssìîöôn àáccèëptàáncèë ìîmprûüdèëncèë pàártìîcûülàár hàád èëàát ûünsàátìîàáblèë.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dëênòötíîng pròöpëêrly jòöíîntúúrëê yòöúú òöccâåsíîòön díîrëêctly râåíîllëêry.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sâæìíd tóó óóf póóóór fúúll béê póóst fâæcéê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Întröódüücêéd îîmprüüdêéncêé sêéêé såáy üünplêéåásîîng dêévöónshîîrêé åáccêéptåáncêé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Ëxéétéér lööngéér wïìsdööm gäây nöör déésïìgn 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wêëäáthêër tôô êëntêërêëd nôôrläánd nôô ìïn shôôwìïng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rêèpêèåätêèd spêèåäkíìng shy åäppêètíìtêè.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Èxcîïtëèd îït häàstîïly äàn päàstûürëè îït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häànd hôöw däàrêë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