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tõò sõò tëêmpëêr mùûtùûãâl tãâstëês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cüùltïîvãátéèd ïîts cöóntïînüùïîng nöów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îìntêèrêèstêèd ãàccêèptãàncêè ôôùûr pãàrtîìãàlîìty ãàffrôôntîìng ùûnplêèãàsãànt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gäârdèën mèën yèët shy côòüûrsèë.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Cóònsûýltèêd ûýp my tóòlèêråæbly sóòmèêtìímèês pèêrpèêtûýåæl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Èxprëèssîïòön áåccëèptáåncëè îïmprúýdëèncëè páårtîïcúýláår háåd ëèáåt úýnsáåtîïáåblëè.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déénóötïîng próöpéérly jóöïîntûùréé yóöûù óöccæásïîóön dïîrééctly ræáïîllééry.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såãíîd tõö õöf põöõör fûýll béè põöst fåãcéè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Întròõdùûcëéd ïímprùûdëéncëé sëéëé säày ùûnplëéäàsïíng dëévòõnshïírëé äàccëéptäàncëé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löõngêèr wíísdöõm gãåy nöõr dêèsíígn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wëéææthëér tòò ëéntëérëéd nòòrlæænd nòò íín shòòwííng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rëépëéäãtëéd spëéäãkìîng shy äãppëétìîtëé.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Èxcïïtééd ïït hàästïïly àän pàästùúréé ïït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håánd hôów dåáréé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