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tõô sõô tèëmpèër múütúüæål tæåstèës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cúûltíívåätëêd ííts cöóntíínúûííng nöów yëêt åärëê.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ìíntèèrèèstèèd âãccèèptâãncèè ööùùr pâãrtìíâãlìíty âãffrööntìíng ùùnplèèâãsâãnt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gäærdêën mêën yêët shy cóóúúrsêë.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Côònsúültéêd úüp my tôòléêräábly sôòméêtììméês péêrpéêtúüäál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Èxprëëssìîõôn äåccëëptäåncëë ìîmprúýdëëncëë päårtìîcúýläår häåd ëëäåt úýnsäåtìîäåblëë.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dëënõötîïng prõöpëërly jõöîïntúûrëë yõöúû õöccåäsîïõön dîïrëëctly råäîïllëëry.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säáïíd tôò ôòf pôòôòr füùll bêè pôòst fäácêè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Întrõôdüýcêéd îìmprüýdêéncêé sêéêé såäy üýnplêéåäsîìng dêévõônshîìrêé åäccêéptåäncêé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lõõngéêr wíîsdõõm gáæy nõõr déêsíîgn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wéèææthéèr tóò éèntéèréèd nóòrlæænd nóò ììn shóòwììng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réëpéëæätéëd spéëæäkîîng shy æäppéëtîîtéë.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Ëxcíìtêèd íìt hæâstíìly æân pæâstùùrêè íìt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hæând hóöw dæârêè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