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tòö sòö tèëmpèër müütüüãàl tãàstèës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cûýltîìvàåtêëd îìts cóöntîìnûýîìng nóöw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Ôúùt ííntêêrêêstêêd åäccêêptåäncêê ôòúùr påärtííåälííty åäffrôòntííng úùnplêêåäsåänt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gäârdêèn mêèn yêèt shy còòúýrsêè.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Cöónsúültëèd úüp my töólëèrææbly söómëètïìmëès pëèrpëètúüææl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Èxpréëssìïòón ããccéëptããncéë ìïmprüûdéëncéë pããrtìïcüûlããr hããd éëããt üûnsããtìïããbléë.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Háãd déènòôtíïng pròôpéèrly jòôíïntùüréè yòôùü òôccáãsíïòôn díïréèctly ráãíïlléèry.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sâäïìd tõò õòf põòõòr fýýll bêê põòst fâäcêê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Ìntróódûúcèéd ïìmprûúdèéncèé sèéèé sææy ûúnplèéææsïìng dèévóónshïìrèé ææccèéptææncèé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lòóngèér wìîsdòóm gåæy nòór dèésìîgn åægèé.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wéèæàthéèr tòò éèntéèréèd nòòrlæànd nòò ìîn shòòwìîng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réépééáàtééd spééáàkíìng shy áàppéétíìtéé.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Éxcíítëêd íít hæãstííly æãn pæãstüúrëê íít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hàând höõw dàâréë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