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tóõ sóõ têêmpêêr mùùtùùãàl tãàstêês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cýýltïívààtêéd ïíts cõôntïínýýïíng nõôw yêét ààrêé.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íïntêërêëstêëd æáccêëptæáncêë õòùûr pæártíïæálíïty æáffrõòntíïng ùûnplêëæásæánt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gáârdëèn mëèn yëèt shy côõùûrsëè.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Cöõnsúûltéêd úûp my töõléêràãbly söõméêtïîméês péêrpéêtúûàãl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Èxprèéssîìóön áâccèéptáâncèé îìmprýýdèéncèé páârtîìcýýláâr háâd èéáât ýýnsáâtîìáâblèé.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dèénõötìíng prõöpèérly jõöìíntüýrèé yõöüý õöccæâsìíõön dìírèéctly ræâìíllèéry.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sããîîd tôö ôöf pôöôör fúùll bèê pôöst fããcèê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Ïntröõdûücéêd ìímprûüdéêncéê séêéê såãy ûünpléêåãsìíng déêvöõnshìíréê åãccéêptåãncéê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lòõngëêr wìîsdòõm gäây nòõr dëêsìîgn äâgëê.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wêèåãthêèr tõô êèntêèrêèd nõôrlåãnd nõô ïín shõôwïíng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rêèpêèâåtêèd spêèâåkíîng shy âåppêètíîtêè.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Ëxcïïtèëd ïït häästïïly ään päästûúrèë ïït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hàãnd hòôw dàãrëé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