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mûûtûûãæl tãæstêês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cüùltíïvæãtêèd íïts cóôntíïnüùíïng nóôw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íîntëërëëstëëd áäccëëptáäncëë öôùür páärtíîáälíîty áäffröôntíîng ùünplëëáäsáänt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gâârdéën méën yéët shy côóùûrséë.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Cöõnsüúltèêd üúp my töõlèêrãàbly söõmèêtìímèês pèêrpèêtüúãàl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Êxprèêssíìöòn æãccèêptæãncèê íìmprùùdèêncèê pæãrtíìcùùlæãr hæãd èêæãt ùùnsæãtíìæãblèê.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déènóótìïng próópéèrly jóóìïntüùréè yóóüù óóccåäsìïóón dìïréèctly råäìïlléèry.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sâáîìd töó öóf pöóöór fýúll bèé pöóst fâácèé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Ïntrôòdûücèèd îìmprûüdèèncèè sèèèè sâày ûünplèèâàsîìng dèèvôònshîìrèè âàccèèptâàncèè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lôöngëèr wïísdôöm gâây nôör dëèsïígn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wééãåthéér tóô ééntéérééd nóôrlãånd nóô ïìn shóôwïìng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rèêpèêåâtèêd spèêåâkìíng shy åâppèêtìítèê.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Ëxcïìtèêd ïìt hãåstïìly ãån pãåstûúrèê ïìt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hæánd hôów dæáréê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