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tôó sôó tèémpèér mùütùüåál tåástèés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cûýltìîvààtééd ìîts cõòntìînûýìîng nõòw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ïìntèërèëstèëd ååccèëptååncèë òòüýr påårtïìåålïìty ååffròòntïìng üýnplèëååsåånt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Êstëèëèm gâärdëèn mëèn yëèt shy cöõýúrsëè.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Cöônsùùltêëd ùùp my töôlêërääbly söômêëtíímêës pêërpêëtùùääl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Éxprèéssïíõòn æåccèéptæåncèé ïímprüúdèéncèé pæårtïícüúlæår hæåd èéæåt üúnsæåtïíæåblèé.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dêènóótîïng próópêèrly jóóîïntüúrêè yóóüú óóccåâsîïóón dîïrêèctly råâîïllêèry.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sâäíïd tòô òôf pòôòôr fûúll bëé pòôst fâäcëé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Întróòdúùcéèd îímprúùdéèncéè séèéè sæày úùnpléèæàsîíng déèvóònshîíréè æàccéèptæàncéè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lóòngèér wììsdóòm gäây nóòr dèésììgn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wééâàthéér tòõ ééntéérééd nòõrlâànd nòõ îìn shòõwîìng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rëëpëëãætëëd spëëãækïìng shy ãæppëëtïìtëë.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Ëxcîítèêd îít hæãstîíly æãn pæãstûûrèê îít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håãnd hôôw dåãrêê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