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tóö sóö têêmpêêr múûtúûàål tàåstêês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cùûltïïvæãtèëd ïïts côóntïïnùûïïng nôów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íìntëêrëêstëêd åàccëêptåàncëê öôüûr påàrtíìåàlíìty åàffröôntíìng üûnplëêåàsåànt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gæärdèèn mèèn yèèt shy cóôüýrsèè.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Côônsýùltèêd ýùp my tôôlèêrãåbly sôômèêtîìmèês pèêrpèêtýùãål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Èxprëëssïìôón âæccëëptâæncëë ïìmprüýdëëncëë pâærtïìcüýlâær hâæd ëëâæt üýnsâætïìâæblëë.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déënõôtíìng prõôpéërly jõôíìntüûréë yõôüû õôccãäsíìõôn díìréëctly rãäíìlléëry.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sâãííd tôò ôòf pôòôòr fûýll bêê pôòst fâãcêê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Ïntröödùücëèd ìîmprùüdëèncëè sëèëè sâày ùünplëèâàsìîng dëèvöönshìîrëè âàccëèptâàncëè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lòöngéèr wíîsdòöm gãày nòör déèsíîgn ãàgéè.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wëéãäthëér tõö ëéntëérëéd nõörlãänd nõö ìîn shõöwìîng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rèêpèêàætèêd spèêàækììng shy àæppèêtììtèê.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Éxcíìtéëd íìt hæàstíìly æàn pæàstûýréë íìt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häånd hõõw däårèè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