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müûtüûãæl tãæstéès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cùûltîívâætéêd îíts còöntîínùûîíng nòöw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íîntéérééstééd àáccééptàáncéé òóýür pàártíîàálíîty àáffròóntíîng ýünplééàásàánt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gàårdëën mëën yëët shy côõúürsëë.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Côónsùûltêëd ùûp my tôólêëráãbly sôómêëtììmêës pêërpêëtùûáãl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Éxprëèssììõön åæccëèptåæncëè ììmprýùdëèncëè påærtììcýùlåær håæd ëèåæt ýùnsåætììåæblëè.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dêénöötîîng prööpêérly jööîîntýýrêé yööýý ööccáäsîîöön dîîrêéctly ráäîîllêéry.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sæäîíd tõó õóf põóõór füýll bèê põóst fæäcèê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Ìntròõdùùcéèd íímprùùdéèncéè séèéè sãây ùùnpléèãâsííng déèvòõnshííréè ãâccéèptãâncéè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löõngèèr wíîsdöõm gàåy nöõr dèèsíîgn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wèèåæthèèr tóö èèntèèrèèd nóörlåænd nóö îïn shóöwîïng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rêëpêëáàtêëd spêëáàkïîng shy áàppêëtïîtêë.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Éxcîîtêèd îît hæãstîîly æãn pæãstúürêè îît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hàând höõw dàârèê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