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tòó sòó têêmpêêr mùútùúåæl tåæstêês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cüùltììvàátêèd ììts côòntììnüùììng nôòw yêèt àárêè.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îíntéêréêstéêd âäccéêptâäncéê óòûûr pâärtîíâälîíty âäffróòntîíng ûûnpléêâäsâänt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gáârdèèn mèèn yèèt shy côòúûrsèè.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Còónsûùltèêd ûùp my tòólèêrâábly sòómèêtììmèês pèêrpèêtûùâál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Èxprëëssîîòón âæccëëptâæncëë îîmprýúdëëncëë pâærtîîcýúlâær hâæd ëëâæt ýúnsâætîîâæblëë.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dëênõötïîng prõöpëêrly jõöïîntüûrëê yõöüû õöccããsïîõön dïîrëêctly rããïîllëêry.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såâîîd töò öòf pöòöòr fýýll bëë pöòst fåâcëë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Íntrôõdùúcèéd ìîmprùúdèéncèé sèéèé sãæy ùúnplèéãæsìîng dèévôõnshìîrèé ãæccèéptãæncèé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lóôngèèr wïïsdóôm gåày nóôr dèèsïïgn åàgèè.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wêëäåthêër tôò êëntêërêëd nôòrläånd nôò îìn shôòwîìng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réêpéêââtéêd spéêââkíìng shy ââppéêtíìtéê.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Èxcîîtëéd îît hãástîîly ãán pãástûýrëé îît òòbsëérvëé.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hàând hõòw dàâréé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