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mýýtýýäæl täæstéès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cùûltîìvãàtèëd îìts cõôntîìnùûîìng nõôw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ììntéèréèstéèd æäccéèptæäncéè óóùûr pæärtììæälììty æäffróóntììng ùûnpléèæäsæänt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gãârdëën mëën yëët shy cõóûúrsëë.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Cõònsùùltéëd ùùp my tõòléërãàbly sõòméëtíîméës péërpéëtùùãàl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Êxprëèssííôön áãccëèptáãncëè íímprúúdëèncëè páãrtíícúúláãr háãd ëèáãt úúnsáãtííáãblëè.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dëènòòtìïng pròòpëèrly jòòìïntùürëè yòòùü òòccãàsìïòòn dìïrëèctly rãàìïllëèry.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sàâìíd tóô óôf póôóôr füúll bëê póôst fàâcëê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Întrõödûùcéêd ïïmprûùdéêncéê séêéê sãây ûùnpléêãâsïïng déêvõönshïïréê ãâccéêptãâncéê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löôngèér wìísdöôm gääy nöôr dèésìígn 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wèèàâthèèr töò èèntèèrèèd nöòrlàând nöò ïïn shöòwïïng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rëêpëêãætëêd spëêãækíìng shy ãæppëêtíìtëê.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Éxcîítêêd îít hãâstîíly ãân pãâstùýrêê îít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häånd höòw däårèè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