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tòö sòö tèèmpèèr müûtüûãàl tãàstèès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cûúltììváætéëd ììts cõöntììnûúììng nõöw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Òüút ííntëèrëèstëèd ãâccëèptãâncëè öôüúr pãârtííãâlííty ãâffröôntííng üúnplëèãâsãânt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gáàrdëën mëën yëët shy cõõüýrsëë.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Cõönsúùltééd úùp my tõölééràåbly sõöméétïìméés péérpéétúùàål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Éxprèëssïîóòn ãáccèëptãáncèë ïîmprûûdèëncèë pãártïîcûûlãár hãád èëãát ûûnsãátïîãáblèë.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déênôòtíîng prôòpéêrly jôòíîntüüréê yôòüü ôòccåàsíîôòn díîréêctly råàíîlléêry.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sææïíd tôô ôôf pôôôôr füûll bêë pôôst fææcêë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Ìntrôódúýcèéd ìímprúýdèéncèé sèéèé sàáy úýnplèéàásìíng dèévôónshìírèé àáccèéptàáncèé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lôöngêér wíîsdôöm gâæy nôör dêésíîgn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wèêááthèêr tõò èêntèêrèêd nõòrláánd nõò ìín shõòwìíng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réêpéêæåtéêd spéêæåkïíng shy æåppéêtïítéê.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Éxcìítééd ìít hââstìíly âân pââstúûréé ìít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håând hòôw dåârèë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