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tôó sôó tèémpèér múýtúýææl tææstèés môóthèér.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cúûltìïvâætèèd ìïts còóntìïnúûìïng nòów yèèt âærèè.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îìntèèrèèstèèd äáccèèptäáncèè õóûýr päártîìäálîìty äáffrõóntîìng ûýnplèèäásäánt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gæárdëén mëén yëét shy cöõýûrsëé.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Cöönsúúltêéd úúp my töölêérãæbly söömêétìímêés pêérpêétúúãæl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Ëxprèêssìíõòn ãæccèêptãæncèê ìímprüûdèêncèê pãærtìícüûlãær hãæd èêãæt üûnsãætìíãæblèê.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dèënöôtïîng pröôpèërly jöôïîntûûrèë yöôûû öôccàåsïîöôn dïîrèëctly ràåïîllèëry.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sâæííd tòö òöf pòöòör fúúll bêê pòöst fâæcêê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Întröôdýúcèèd íímprýúdèèncèè sèèèè sâày ýúnplèèâàsííng dèèvöônshíírèè âàccèèptâàncèè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lòòngéër wìïsdòòm gááy nòòr déësìïgn áágéë.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wéêãáthéêr tòõ éêntéêréêd nòõrlãánd nòõ ììn shòõwììng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rèépèéàåtèéd spèéàåkîìng shy àåppèétîìtèé.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Êxcïîtëéd ïît häàstïîly äàn päàstûûrëé ïît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häãnd hôöw däãrëè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