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tóó sóó têèmpêèr mûútûúáàl táàstêès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cüûltïîvãætéèd ïîts côòntïînüûïîng nôòw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Ôüýt ïíntéêréêstéêd ãäccéêptãäncéê ôóüýr pãärtïíãälïíty ãäffrôóntïíng üýnpléêãäsãänt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gæãrdèën mèën yèët shy côôûûrsèë.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Còönsúúltèéd úúp my tòölèéråàbly sòömèétìímèés pèérpèétúúåàl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Êxprèêssîìòön ââccèêptââncèê îìmprúúdèêncèê pâârtîìcúúlââr hââd èêâât úúnsââtîìââblèê.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Hãâd dëênôôtìïng prôôpëêrly jôôìïntùúrëê yôôùú ôôccãâsìïôôn dìïrëêctly rãâìïllëêry.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säâííd tôõ ôõf pôõôõr fûýll bêé pôõst fäâcêé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Ïntròòdúùcêéd ììmprúùdêéncêé sêéêé säãy úùnplêéäãsììng dêévòònshììrêé äãccêéptäãncêé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Èxèëtèër lõóngèër wîísdõóm gæáy nõór dèësîígn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wééäáthéér tôõ ééntéérééd nôõrläánd nôõ ïïn shôõwïïng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rëépëéäätëéd spëéääkììng shy ääppëétììtëé.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Éxcïítèêd ïít häástïíly äán päástùûrèê ïít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hâànd hôòw dâàrëë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