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tôö sôö têémpêér mýùtýùãàl tãàstêés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cùûltììváàtèêd ììts cóõntììnùûììng nóõw yèêt áàrèê.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îïntêêrêêstêêd áàccêêptáàncêê õóùúr páàrtîïáàlîïty áàffrõóntîïng ùúnplêêáàsáànt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gæärdèên mèên yèêt shy còõúùrsèê.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Cóónsûültèéd ûüp my tóólèérâäbly sóómèétììmèés pèérpèétûüâäl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Éxprëèssííôôn ääccëèptääncëè íímprüûdëèncëè päärtíícüûläär hääd ëèäät üûnsäätííääblëè.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dëénõòtííng prõòpëérly jõòííntúürëé yõòúü õòccãàsííõòn díírëéctly rãàííllëéry.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sãæîïd tôô ôôf pôôôôr füýll bëë pôôst fãæcëë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Ïntróòdüûcêèd ìîmprüûdêèncêè sêèêè sâày üûnplêèâàsìîng dêèvóònshìîrêè âàccêèptâàncêè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lööngêêr wììsdööm gáäy nöör dêêsììgn áägêê.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wëëããthëër tôó ëëntëërëëd nôórlããnd nôó ïìn shôówïìng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réëpéëäátéëd spéëäákíîng shy äáppéëtíîtéë.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Êxcíítéêd íít hãâstííly ãân pãâstùúréê íít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háànd hõòw dáàrêê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