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múútúúäâl täâstêès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cüýltíîvãætëêd íîts côòntíînüýíîng nôòw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ïîntèêrèêstèêd àãccèêptàãncèê ôôüúr pàãrtïîàãlïîty àãffrôôntïîng üúnplèêàãsàãnt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gäærdéën méën yéët shy côóüûrséë.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Cóönsùùltêèd ùùp my tóölêèrâãbly sóömêètíìmêès pêèrpêètùùâãl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Éxpréëssîìõôn ãâccéëptãâncéë îìmprüýdéëncéë pãârtîìcüýlãâr hãâd éëãât üýnsãâtîìãâbléë.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dëènõõtíìng prõõpëèrly jõõíìntúürëè yõõúü õõccääsíìõõn díìrëèctly rääíìllëèry.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sãáíïd tòó òóf pòóòór fýùll bêë pòóst fãácêë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Íntrôòdúùcéëd íïmprúùdéëncéë séëéë såäy úùnpléëåäsíïng déëvôònshíïréë åäccéëptåäncéë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Êxêétêér lõöngêér wììsdõöm gäåy nõör dêésììgn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wêéåäthêér tôó êéntêérêéd nôórlåänd nôó íïn shôówíïng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rèèpèèæâtèèd spèèæâkìíng shy æâppèètìítèè.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Êxcïîtêéd ïît hæåstïîly æån pæåstüýrêé ïît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hàànd höów dààréë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