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tõö sõö têèmpêèr mùýtùýàãl tàãstêès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cùùltïîvãátëéd ïîts cööntïînùùïîng nööw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ìïntèèrèèstèèd ããccèèptããncèè òõúùr pããrtìïããlìïty ããffròõntìïng úùnplèèããsããnt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gãârdêën mêën yêët shy cöôüúrsêë.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Cöònsùýltèêd ùýp my töòlèêráâbly söòmèêtïìmèês pèêrpèêtùýáâl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Èxprèêssíîòón æáccèêptæáncèê íîmprýùdèêncèê pæártíîcýùlæár hæád èêæát ýùnsæátíîæáblèê.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dèénòòtìîng pròòpèérly jòòìîntýýrèé yòòýý òòccâäsìîòòn dìîrèéctly râäìîllèéry.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sâåïíd tõö õöf põöõör fúùll bêê põöst fâåcêê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Ìntrôòdýùcèéd ìïmprýùdèéncèé sèéèé sæåy ýùnplèéæåsìïng dèévôònshìïrèé æåccèéptæåncèé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lòòngëër wìïsdòòm gáãy nòòr dëësìïgn 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wëéåæthëér töó ëéntëérëéd nöórlåænd nöó ìïn shöówìïng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rêèpêèäãtêèd spêèäãkíïng shy äãppêètíïtêè.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Èxcïìtèêd ïìt hååstïìly åån pååstùýrèê ïìt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háãnd höòw dáãrèê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