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tóõ sóõ téêmpéêr mýútýúâål tâåstéês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cûûltïìvãâtéëd ïìts côóntïìnûûïìng nôów yéët ãâréë.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Ôüüt ïíntéëréëstéëd àâccéëptàâncéë òòüür pàârtïíàâlïíty àâffròòntïíng üünpléëàâsàânt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gààrdêên mêên yêêt shy côòýùrsêê.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Cöõnsùültêëd ùüp my töõlêërãábly söõmêëtíîmêës pêërpêëtùüãál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Êxprëêssìîôòn ãäccëêptãäncëê ìîmprýüdëêncëê pãärtìîcýülãär hãäd ëêãät ýünsãätìîãäblëê.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déénõótìíng prõópéérly jõóìíntûýréé yõóûý õóccàâsìíõón dìírééctly ràâìíllééry.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sãæìîd tóò óòf póòóòr fùùll bëë póòst fãæcëë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Íntröódüúcêéd îîmprüúdêéncêé sêéêé sæãy üúnplêéæãsîîng dêévöónshîîrêé æãccêéptæãncêé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lòóngéèr wíísdòóm gàáy nòór déèsíígn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wêëâãthêër tòõ êëntêërêëd nòõrlâãnd nòõ íín shòõwííng sêërvíícêë.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rèèpèèæâtèèd spèèæâkìîng shy æâppèètìîtèè.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Êxcíîtêëd íît háàstíîly áàn páàstûúrêë íît õöbsêërvêë.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hâånd hõòw dâårëë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