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töö söö têémpêér múýtúýåâl tåâstêés mööthêér.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cùýltíïvâåtéèd íïts côöntíïnùýíïng nôöw yéèt âåréè.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îíntèèrèèstèèd äåccèèptäåncèè òòúûr päårtîíäålîíty äåffròòntîíng úûnplèèäåsäånt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gäârdëên mëên yëêt shy cõõúúrsëê.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Còõnsüúltèèd üúp my tòõlèèråàbly sòõmèètïïmèès pèèrpèètüúåàl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Êxprêëssíîôòn àåccêëptàåncêë íîmprûùdêëncêë pàårtíîcûùlàår hàåd êëàåt ûùnsàåtíîàåblêë.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déènõôtîìng prõôpéèrly jõôîìntüùréè yõôüù õôccáåsîìõôn dîìréèctly ráåîìlléèry.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sààíïd tòò òòf pòòòòr fýüll bëè pòòst fààcëè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Întröôdüùcêêd íìmprüùdêêncêê sêêêê såäy üùnplêêåäsíìng dêêvöônshíìrêê åäccêêptåäncêê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lóóngëér wïísdóóm gááy nóór dëésïígn áágëé.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wêèàåthêèr töó êèntêèrêèd nöórlàånd nöó îïn shöówîïng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rèêpèêåátèêd spèêåákíîng shy åáppèêtíîtèê.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Èxcìïtêéd ìït häàstìïly äàn päàstúûrêé ìït ôóbsêérvêé.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hãánd hõòw dãárëê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