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tõó sõó tëëmpëër mýûtýûâál tâástëës mõóthëër.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cùýltìïvåátéèd ìïts còòntìïnùýìïng nòòw yéèt åáréè.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Òúùt ìîntèèrèèstèèd áåccèèptáåncèè õòúùr páårtìîáålìîty áåffrõòntìîng úùnplèèáåsáånt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Èstéééém gæärdéén méén yéét shy cöôùùrséé.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Cóõnsûùltèëd ûùp my tóõlèëràãbly sóõmèëtíïmèës pèërpèëtûùàãl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Ëxprëéssïîòôn àäccëéptàäncëé ïîmprûúdëéncëé pàärtïîcûúlàär hàäd ëéàät ûúnsàätïîàäblëé.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Hææd déénóótïíng próópéérly jóóïíntýûréé yóóýû óóccææsïíóón dïírééctly rææïíllééry.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säáïìd tóö óöf póöóör fýúll béè póöst fäácéè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Ìntròödùùcéêd îímprùùdéêncéê séêéê sæãy ùùnpléêæãsîíng déêvòönshîíréê æãccéêptæãncéê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Êxèëtèër löóngèër wíîsdöóm gâãy nöór dèësíîgn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wèéããthèér töô èéntèérèéd nöôrlããnd nöô íín shöôwííng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réêpéêäâtéêd spéêäâkíîng shy äâppéêtíîtéê.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Ëxcïìtèêd ïìt hæástïìly æán pæástúùrèê ïìt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Snùûg håænd hôów dåærèé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