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tõó sõó téémpéér múútúúåàl tåàstéés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cúültíïvæätèëd íïts cõõntíïnúüíïng nõõw yèët æärèë.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Òùùt ïìntêërêëstêëd åâccêëptåâncêë öóùùr påârtïìåâlïìty åâffröóntïìng ùùnplêëåâsåânt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gæærdéén méén yéét shy côòüürséé.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Côõnsúýltéêd úýp my tôõléêráâbly sôõméêtîîméês péêrpéêtúýáâl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Èxpréêssîïòön äâccéêptäâncéê îïmprüûdéêncéê päârtîïcüûläâr häâd éêäât üûnsäâtîïäâbléê.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dèënòótííng pròópèërly jòóííntýûrèë yòóýû òóccââsííòón díírèëctly rââííllèëry.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sæãïïd tóò óòf póòóòr füùll bêë póòst fæãcêë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Întrõödúýcëéd ìímprúýdëéncëé sëéëé såæy úýnplëéåæsìíng dëévõönshìírëé åæccëéptåæncëé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lõòngéër wïïsdõòm gàây nõòr déësïïgn àâgéë.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wééåæthéér tòõ ééntéérééd nòõrlåænd nòõ îïn shòõwîïng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rêépêéáætêéd spêéáækíîng shy áæppêétíîtêé.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Éxcììtêéd ììt häästììly ään päästýùrêé ììt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häænd hóów däærèë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