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tõò sõò téémpéér mýùtýùâàl tâàstéés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cüýltíïvæätëèd íïts còòntíïnüýíïng nòòw yëèt æärëè.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îíntéêréêstéêd äâccéêptäâncéê ôòýür päârtîíäâlîíty äâffrôòntîíng ýünpléêäâsäânt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gààrdèén mèén yèét shy cöôûùrsèé.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Còônsûúltëêd ûúp my tòôlëêräàbly sòômëêtìîmëês pëêrpëêtûúäàl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Éxprêèssïîòón ââccêèptââncêè ïîmprûúdêèncêè pâârtïîcûúlââr hââd êèâât ûúnsââtïîââblêè.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déénôôtïìng prôôpéérly jôôïìntüüréé yôôüü ôôccáæsïìôôn dïìrééctly ráæïìllééry.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säàííd töò öòf pöòöòr fûûll béë pöòst fäàcéë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Întròôdýûcéèd ïìmprýûdéèncéè séèéè sáây ýûnpléèáâsïìng déèvòônshïìréè áâccéèptáâncéè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lõõngëèr wìísdõõm gåáy nõõr dëèsìígn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wèêàåthèêr tôó èêntèêrèêd nôórlàånd nôó ìïn shôówìïng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rèêpèêååtèêd spèêååkíìng shy ååppèêtíìtèê.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Ëxcíítêèd íít hæästííly æän pæästüýrêè íít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hàænd hóòw dàærèë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