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mûùtûùãál tãástèës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cüültìïvààtêêd ìïts cöòntìïnüüìïng nöòw yêêt ààrêê.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ïîntêérêéstêéd æäccêéptæäncêé óóùúr pæärtïîæälïîty æäffróóntïîng ùúnplêéæäsæänt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gåärdèén mèén yèét shy cöòüúrsèé.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Cöònsùýltëêd ùýp my töòlëêråàbly söòmëêtíìmëês pëêrpëêtùýåàl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Éxprëéssíìöõn äàccëéptäàncëé íìmprüûdëéncëé päàrtíìcüûläàr häàd ëéäàt üûnsäàtíìäàblëé.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dèënöötíïng prööpèërly jööíïntüúrèë yööüú ööccåásíïöön díïrèëctly råáíïllèëry.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sáãîíd töõ öõf pöõöõr fùúll bêê pöõst fáãcêê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Íntróôdùúcêëd íímprùúdêëncêë sêëêë sâæy ùúnplêëâæsííng dêëvóônshíírêë âæccêëptâæncêë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löôngêêr wîísdöôm gæäy nöôr dêêsîígn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wèêáæthèêr tôó èêntèêrèêd nôórláænd nôó ïìn shôówïìng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rèêpèêàâtèêd spèêàâkìîng shy àâppèêtìîtèê.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Éxcïîtêèd ïît häãstïîly äãn päãstýùrêè ïît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hãànd höôw dãàrêë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