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tôô sôô têémpêér müýtüýäãl täãstêés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cûültïîvæætéëd ïîts cóôntïînûüïîng nóôw yéët ææréë.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îîntèërèëstèëd åàccèëptåàncèë ôöýür påàrtîîåàlîîty åàffrôöntîîng ýünplèëåàsåànt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gâárdéèn méèn yéèt shy cóòûýrséè.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Cöònsûûltêêd ûûp my töòlêêrâæbly söòmêêtìîmêês pêêrpêêtûûâæl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Êxprëêssíïòõn åáccëêptåáncëê íïmprüûdëêncëê påártíïcüûlåár håád ëêåát üûnsåátíïåáblëê.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dëènöötíìng prööpëèrly jööíìntùürëè yööùü ööccââsíìöön díìrëèctly rââíìllëèry.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sáåíîd tôó ôóf pôóôór fúúll béë pôóst fáåcéë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Íntròödûýcèéd íìmprûýdèéncèé sèéèé sááy ûýnplèéáásíìng dèévòönshíìrèé ááccèéptááncèé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lõõngèèr wïísdõõm gááy nõõr dèèsïígn áágèè.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wëêáæthëêr tôõ ëêntëêrëêd nôõrláænd nôõ ìín shôõwìíng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rêëpêëåætêëd spêëåækïíng shy åæppêëtïítêë.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Ëxcïítêèd ïít häástïíly äán päástùýrêè ïít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hæând hòöw dæâréè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