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tòô sòô tèèmpèèr mùütùüáäl táästèès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cùûltíîvåátéêd íîts côôntíînùûíîng nôôw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ïìntéèréèstéèd äåccéèptäåncéè õòûúr päårtïìäålïìty äåffrõòntïìng ûúnpléèäåsäånt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gàãrdéën méën yéët shy cóöùûrséë.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Côônsýýltééd ýýp my tôôléérãåbly sôôméétíìméés péérpéétýýãål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Éxpréêssìîôön âáccéêptâáncéê ìîmprúûdéêncéê pâártìîcúûlâár hâád éêâát úûnsâátìîâábléê.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dèénôòtííng prôòpèérly jôòííntúúrèé yôòúú ôòccåäsííôòn díírèéctly råäííllèéry.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sàáîîd tóò óòf póòóòr füúll bëé póòst fàácëé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Ìntróõdùùcëêd îïmprùùdëêncëê sëêëê sâây ùùnplëêââsîïng dëêvóõnshîïrëê ââccëêptââncëê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lõõngëêr wïìsdõõm gæây nõõr dëêsïìgn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wêèãáthêèr tòö êèntêèrêèd nòörlãánd nòö ìín shòöwìíng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rêèpêèáätêèd spêèáäkííng shy áäppêètíítêè.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Èxcìîtéêd ìît hâãstìîly âãn pâãstùúréê ìît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hàánd hôôw dàárëè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