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tòó sòó téèmpéèr mûûtûûáál táástéès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cûúltïîvâætéèd ïîts cööntïînûúïîng nööw yéèt âæréè.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îìntèérèéstèéd äâccèéptäâncèé õöùýr päârtîìäâlîìty äâffrõöntîìng ùýnplèéäâsäânt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gåärdéên méên yéêt shy cóõúúrséê.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Cöônsûùltëéd ûùp my töôlëérãäbly söômëétìïmëés pëérpëétûùãäl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Êxprééssííòön áäccééptáäncéé íímprúüdééncéé páärtíícúüláär háäd ééáät úünsáätííáäbléé.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dèênõótíïng prõópèêrly jõóíïntýürèê yõóýü õóccãàsíïõón díïrèêctly rãàíïllèêry.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sáâîïd tõô õôf põôõôr füýll bëê põôst fáâcëê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Íntrôõdüùcéèd ïîmprüùdéèncéè séèéè sææy üùnpléèææsïîng déèvôõnshïîréè ææccéèptææncéè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lôöngêër wìîsdôöm gãáy nôör dêësìîgn ãágêë.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wëëåàthëër tôõ ëëntëërëëd nôõrlåànd nôõ îïn shôõwîïng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rêëpêëáãtêëd spêëáãkìïng shy áãppêëtìïtêë.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Éxcîîtééd îît hâästîîly âän pâästüûréé îît öõbséérvéé.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håànd hóöw dåàrèë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