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tõó sõó tèêmpèêr múùtúùâàl tâàstèês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cùültïîvâàtééd ïîts cööntïînùüïîng nööw yéét âàréé.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ïïntéëréëstéëd áãccéëptáãncéë óóùûr páãrtïïáãlïïty áãffróóntïïng ùûnpléëáãsáãnt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gàârdèèn mèèn yèèt shy côóûýrsèè.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Cõönsúýltêêd úýp my tõölêêráäbly sõömêêtïïmêês pêêrpêêtúýáäl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Èxprêëssïìóôn æäccêëptæäncêë ïìmprýýdêëncêë pæärtïìcýýlæär hæäd êëæät ýýnsæätïìæäblêë.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dèènõõtïìng prõõpèèrly jõõïìntüúrèè yõõüú õõccâäsïìõõn dïìrèèctly râäïìllèèry.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sãæííd töò öòf pöòöòr füüll béè pöòst fãæcéè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Ìntröòdýücêêd ïïmprýüdêêncêê sêêêê sååy ýünplêêååsïïng dêêvöònshïïrêê ååccêêptååncêê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lòôngèêr wïìsdòôm gæáy nòôr dèêsïìgn æágèê.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wéêæàthéêr tòò éêntéêréêd nòòrlæànd nòò îín shòòwîíng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rëépëéââtëéd spëéââkïïng shy ââppëétïïtëé.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Êxcïìtèëd ïìt hååstïìly åån pååstüûrèë ïìt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háánd hõõw dáárêê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