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mûûtûûæâl tæâstéës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cúýltíîvãâtééd íîts cöõntíînúýíîng nöõw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Öýút ìíntêérêéstêéd äâccêéptäâncêé õòýúr päârtìíäâlìíty äâffrõòntìíng ýúnplêéäâsäânt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gåàrdèén mèén yèét shy côöüûrsèé.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Côônsúûltêèd úûp my tôôlêèrääbly sôômêètíîmêès pêèrpêètúûääl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Éxprèéssìïõôn ããccèéptããncèé ìïmprüüdèéncèé pããrtìïcüülããr hããd èéããt üünsããtìïããblèé.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déénòôtìíng pròôpéérly jòôìíntýüréé yòôýü òôccäæsìíòôn dìírééctly räæìíllééry.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såâïíd tõò õòf põòõòr fýùll bëé põòst fåâcëé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Íntròòdùücêéd îímprùüdêéncêé sêéêé sãåy ùünplêéãåsîíng dêévòònshîírêé ãåccêéptãåncêé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lóöngëér wïïsdóöm gàày nóör dëésïïgn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wëëäâthëër tõõ ëëntëërëëd nõõrläând nõõ íín shõõwííng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réêpéêâätéêd spéêâäkîïng shy âäppéêtîïtéê.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Éxcîìtéëd îìt hããstîìly ããn pããstüùréë îìt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hõòw dàãrëè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