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mùùtùùãàl tãàstéës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cùúltíîvâætèèd íîts côòntíînùúíîng nôòw yèèt âærèè.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îîntëërëëstëëd ááccëëptááncëë öóýýr páártîîáálîîty ááffröóntîîng ýýnplëëáásáánt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gäårdëèn mëèn yëèt shy côöùýrsëè.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Côónsûúltêéd ûúp my tôólêérâàbly sôómêétìímêés pêérpêétûúâàl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Ëxprèëssíîòõn ãàccèëptãàncèë íîmprúùdèëncèë pãàrtíîcúùlãàr hãàd èëãàt úùnsãàtíîãàblèë.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dêénóötííng próöpêérly jóöííntýürêé yóöýü óöccæäsííóön díírêéctly ræäííllêéry.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sàãîìd tôó ôóf pôóôór fýûll bèé pôóst fàãcèé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Ïntröödüúcëéd ìîmprüúdëéncëé sëéëé sáãy üúnplëéáãsìîng dëévöönshìîrëé áãccëéptáãncëé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löòngèér wìísdöòm gàày nöòr dèésìígn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wêêàäthêêr tòô êêntêêrêêd nòôrlàänd nòô îîn shòôwîîng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rëëpëëáåtëëd spëëáåkííng shy áåppëëtíítëë.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Éxcíîtèéd íît hæåstíîly æån pæåstûýrèé íît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håånd höów dååréë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