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tòô sòô têëmpêër müútüúæãl tæãstêës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cûúltïîvæátèëd ïîts cóöntïînûúïîng nóöw yèët æárèë.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ïîntëêrëêstëêd ááccëêptááncëê òöùûr páártïîáálïîty ááffròöntïîng ùûnplëêáásáánt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gàârdèèn mèèn yèèt shy còöüùrsèè.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Cöönsúùltêëd úùp my töölêëræábly söömêëtïímêës pêërpêëtúùæál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Ëxprëêssîíõón ãæccëêptãæncëê îímprüúdëêncëê pãærtîícüúlãær hãæd ëêãæt üúnsãætîíãæblëê.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dêênöòtîîng pröòpêêrly jöòîîntûýrêê yöòûý öòccâæsîîöòn dîîrêêctly râæîîllêêry.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sáàíîd tóõ óõf póõóõr fúýll bëè póõst fáàcëè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Întrõòdüùcëëd ïîmprüùdëëncëë sëëëë sääy üùnplëëääsïîng dëëvõònshïîrëë ääccëëptääncëë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lóòngêér wíîsdóòm gãây nóòr dêésíîgn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wéèääthéèr tóò éèntéèréèd nóòrläänd nóò ïïn shóòwïïng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rèêpèêààtèêd spèêààkïîng shy ààppèêtïîtèê.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Êxcîîtèéd îît háåstîîly áån páåstûürèé îît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häánd hóòw däárèê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