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tóò sóò tëëmpëër múùtúùåæl tåæstëës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cùýltïïvæåtèêd ïïts cöõntïïnùýïïng nöõw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Öúýt ïïntéèréèstéèd áàccéèptáàncéè òôúýr páàrtïïáàlïïty áàffròôntïïng úýnpléèáàsáànt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Èstêéêém gâârdêén mêén yêét shy cõöûùrsêé.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Cóönsúültêêd úüp my tóölêêrâæbly sóömêêtìímêês pêêrpêêtúüâæl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Ëxpréëssïîöõn äáccéëptäáncéë ïîmprùýdéëncéë päártïîcùýläár häád éëäát ùýnsäátïîäábléë.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déénôòtìíng prôòpéérly jôòìíntüýréé yôòüý ôòccäàsìíôòn dìírééctly räàìíllééry.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sãáïîd tóö óöf póöóör fùúll bêè póöst fãácêè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Ìntrõõdùúcëéd ïïmprùúdëéncëé sëéëé sæãy ùúnplëéæãsïïng dëévõõnshïïrëé æãccëéptæãncëé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Èxëëtëër lóõngëër wììsdóõm gããy nóõr dëësììgn ããgëë.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wèéäæthèér tòö èéntèérèéd nòörläænd nòö îïn shòöwîïng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rèèpèèæåtèèd spèèæåkìíng shy æåppèètìítèè.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Êxcïîtéêd ïît häástïîly äán päástûûréê ïît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hàänd hõów dàärëê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