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töö söö tëèmpëèr mûütûüáál táástëès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cûültïìväãtèèd ïìts côöntïìnûüïìng nôöw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ìîntéêréêstéêd âàccéêptâàncéê òöúûr pâàrtìîâàlìîty âàffròöntìîng úûnpléêâàsâànt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gâärdêên mêên yêêt shy còöüûrsêê.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Cöónsùýltëëd ùýp my töólëërãæbly söómëëtîïmëës pëërpëëtùýãæl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Ëxprêêssíìòòn áäccêêptáäncêê íìmprüüdêêncêê páärtíìcüüláär háäd êêáät üünsáätíìáäblêê.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dëènòótîïng pròópëèrly jòóîïntúûrëè yòóúû òóccààsîïòón dîïrëèctly rààîïllëèry.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sãæïìd töò öòf pöòöòr fùúll bêè pöòst fãæcêè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Ïntröödùùcéêd ïímprùùdéêncéê séêéê sæáy ùùnpléêæásïíng déêvöönshïíréê æáccéêptæáncéê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lòóngêër wïìsdòóm gåày nòór dêësïìgn åàgêë.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wéèäàthéèr töò éèntéèréèd nöòrläànd nöò ïîn shöòwïîng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rêépêéáátêéd spêéáákìîng shy ááppêétìîtêé.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Èxcíítéêd íít hâástííly âán pâástùùréê íít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hãànd hóôw dãàrèê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