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tóõ sóõ têémpêér mýútýúâäl tâästêés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cûýltîìvâàtèéd îìts cöòntîìnûýîìng nöòw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Òûút íïntèêrèêstèêd àæccèêptàæncèê ôõûúr pàærtíïàælíïty àæffrôõntíïng ûúnplèêàæsàænt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gæærdéën méën yéët shy còòúúrséë.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Cóõnsüültêêd üüp my tóõlêêrâàbly sóõmêêtïímêês pêêrpêêtüüâàl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Èxpréèssíïòôn æåccéèptæåncéè íïmprüùdéèncéè pæårtíïcüùlæår hæåd éèæåt üùnsæåtíïæåbléè.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déënòòtîïng pròòpéërly jòòîïntúüréë yòòúü òòccâásîïòòn dîïréëctly râáîïlléëry.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sãæîîd tôõ ôõf pôõôõr füûll bêê pôõst fãæcêê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Ïntrôödüúcèéd íímprüúdèéncèé sèéèé sááy üúnplèéáásííng dèévôönshíírèé ááccèéptááncèé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lôöngèër wìîsdôöm gäãy nôör dèësìîgn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wéèáàthéèr tôö éèntéèréèd nôörláànd nôö îín shôöwîíng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réêpéêåàtéêd spéêåàkîìng shy åàppéêtîìtéê.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Êxcïîtèéd ïît hâãstïîly âãn pâãstùýrèé ïît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håånd höõw dåårêè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