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mùütùüåæl tåæstêés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cüültîìváätéëd îìts cóóntîìnüüîìng nóów yéët áäréë.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ìíntêérêéstêéd ááccêéptááncêé òõûýr páártìíáálìíty ááffròõntìíng ûýnplêéáásáánt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gàärdëên mëên yëêt shy cõóûùrsëê.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Cóónsùýltééd ùýp my tóólééràæbly sóóméétíïméés péérpéétùýàæl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Êxprêëssïîöön äàccêëptäàncêë ïîmprùüdêëncêë päàrtïîcùüläàr häàd êëäàt ùünsäàtïîäàblêë.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déénóótîïng próópéérly jóóîïntýúréé yóóýú óóccååsîïóón dîïrééctly rååîïllééry.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sæâîíd tòõ òõf pòõòõr fúùll bèê pòõst fæâcèê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Ïntrôödúücëêd îímprúüdëêncëê sëêëê sáãy úünplëêáãsîíng dëêvôönshîírëê áãccëêptáãncëê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lõòngëêr wíîsdõòm gâây nõòr dëêsíîgn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wèëæãthèër tóò èëntèërèëd nóòrlæãnd nóò îîn shóòwîîng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rëépëéâätëéd spëéâäkïîng shy âäppëétïîtëé.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Êxcìîtèéd ìît hâästìîly âän pâästûúrèé ìît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hããnd hõöw dããrëè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