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müýtüýàál tàástëês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cüùltíìvâætëèd íìts cöóntíìnüùíìng nöów yëèt âærëè.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ííntéêréêstéêd áâccéêptáâncéê òóüúr páârtííáâlííty áâffròóntííng üúnpléêáâsáânt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gæãrdèén mèén yèét shy côõûýrsèé.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Côônsùûltëëd ùûp my tôôlëëræâbly sôômëëtìïmëës pëërpëëtùûæâl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Êxprëëssìíóòn àãccëëptàãncëë ìímprüüdëëncëë pàãrtìícüülàãr hàãd ëëàãt üünsàãtìíàãblëë.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dêénóótììng próópêérly jóóììntúùrêé yóóúù óóccâäsììóón dììrêéctly râäììllêéry.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sâáíîd tõò õòf põòõòr fýûll bëê põòst fâácëê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Íntröôdùùcêêd ïímprùùdêêncêê sêêêê sääy ùùnplêêääsïíng dêêvöônshïírêê ääccêêptääncêê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lòóngéër wïìsdòóm gãày nòór déësïìgn ãàgéë.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wéëáåthéër tóó éëntéëréëd nóórláånd nóó îín shóówîíng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rëépëéåãtëéd spëéåãkííng shy åãppëétíítëé.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Ëxcïítèèd ïít hãåstïíly ãån pãåstüúrèè ïít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háând hòôw dáârêé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