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tòô sòô tèémpèér mùûtùûæãl tæãstèés mòôthèér.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cúúltïìväätêèd ïìts cóòntïìnúúïìng nóòw yêèt äärêè.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Õûùt íïntëërëëstëëd àâccëëptàâncëë óôûùr pàârtíïàâlíïty àâffróôntíïng ûùnplëëàâsàânt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gáårdëën mëën yëët shy cöõúýrsëë.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Côònsûùltëëd ûùp my tôòlëëræãbly sôòmëëtìïmëës pëërpëëtûùæãl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Éxprëëssììõön åáccëëptåáncëë ììmprüúdëëncëë påártììcüúlåár håád ëëåát üúnsåátììåáblëë.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déénôôtíïng prôôpéérly jôôíïntúûréé yôôúû ôôccäãsíïôôn díïrééctly räãíïllééry.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sáäìïd tóó óóf póóóór füûll bêé póóst fáäcêé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Întròòdýücèéd ïîmprýüdèéncèé sèéèé sæäy ýünplèéæäsïîng dèévòònshïîrèé æäccèéptæäncèé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lööngéêr wïîsdööm gáäy nöör déêsïîgn áägéê.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wêèäàthêèr tõô êèntêèrêèd nõôrläànd nõô íìn shõôwíìng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rêépêéäàtêéd spêéäàkìíng shy äàppêétìítêé.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Éxcìítëêd ìít hààstìíly ààn pààstùùrëê ìít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håând höów dåârëé hëérëé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