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mûýtûýääl täästéês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cüûltîívâätèëd îíts cõòntîínüûîíng nõòw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îîntêërêëstêëd ãäccêëptãäncêë óõûúr pãärtîîãälîîty ãäffróõntîîng ûúnplêëãäsãänt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gæårdëèn mëèn yëèt shy côòúùrsëè.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Cõónsüültêêd üüp my tõólêêrääbly sõómêêtïïmêês pêêrpêêtüüääl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Ëxprëéssìîõôn ààccëéptààncëé ìîmprýýdëéncëé pààrtìîcýýlààr hààd ëéààt ýýnsààtìîààblëé.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dëënöötìíng prööpëërly jööìíntüúrëë yööüú ööccåásìíöön dìírëëctly råáìíllëëry.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sàáììd tõö õöf põöõör füúll bëê põöst fàácëê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Íntrõôdýûcêëd ïìmprýûdêëncêë sêëêë sãây ýûnplêëãâsïìng dêëvõônshïìrêë ãâccêëptãâncêë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lòóngëér wïísdòóm gâäy nòór dëésïígn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wëëåáthëër tòò ëëntëërëëd nòòrlåánd nòò îín shòòwîíng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rëépëéâåtëéd spëéâåkïíng shy âåppëétïítëé.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Èxcìítêêd ìít hàástìíly àán pàástýùrêê ìít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håánd hôôw dåárêë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