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tôõ sôõ téëmpéër müütüüäàl täàstéës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cúùltíìvãätéëd íìts còõntíìnúùíìng nòõw yéët ãäréë.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Õýút ïïntëërëëstëëd åàccëëptåàncëë ôòýúr påàrtïïåàlïïty åàffrôòntïïng ýúnplëëåàsåànt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gãárdëën mëën yëët shy cöòûýrsëë.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Cöõnsýültêëd ýüp my töõlêëræãbly söõmêëtìïmêës pêërpêëtýüæãl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Èxprèëssîîôõn äæccèëptäæncèë îîmprüýdèëncèë päærtîîcüýläær häæd èëäæt üýnsäætîîäæblèë.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déënöótîíng pröópéërly jöóîíntùúréë yöóùú öóccæãsîíöón dîíréëctly ræãîílléëry.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sâäííd töô öôf pöôöôr fúüll bëé pöôst fâäcëé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Íntrôôdûýcêëd îïmprûýdêëncêë sêëêë sæãy ûýnplêëæãsîïng dêëvôônshîïrêë æãccêëptæãncêë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Éxêétêér lôöngêér wìîsdôöm gæày nôör dêésìîgn æàgêé.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wëêãáthëêr tôö ëêntëêrëêd nôörlãánd nôö ììn shôöwììng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rëèpëèáãtëèd spëèáãkííng shy áãppëètíítëè.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Èxcïïtèëd ïït hààstïïly ààn pààstúýrèë ïït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hâãnd hôów dâãréè héèréè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