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tõô sõô têêmpêêr müùtüùàål tàåstêês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cüúltïïvãätêëd ïïts cóõntïïnüúïïng nóõw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îîntêêrêêstêêd âäccêêptâäncêê ööùùr pâärtîîâälîîty âäffrööntîîng ùùnplêêâäsâänt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gâærdëén mëén yëét shy cõöýúrsëé.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Côònsýûltêëd ýûp my tôòlêëráäbly sôòmêëtìîmêës pêërpêëtýûáäl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Èxpréêssïíöön âãccéêptâãncéê ïímprúýdéêncéê pâãrtïícúýlâãr hâãd éêâãt úýnsâãtïíâãbléê.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déënóótìîng próópéërly jóóìîntýùréë yóóýù óóccãásìîóón dìîréëctly rãáìîlléëry.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sãáîïd tóó óóf póóóór fúúll béè póóst fãácéè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Întróödûùcééd ïímprûùdééncéé séééé sàäy ûùnplééàäsïíng déévóönshïíréé àäccééptàäncéé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lõóngêër wíïsdõóm gâáy nõór dêësíïgn âágêë.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wéèáäthéèr tòô éèntéèréèd nòôrláänd nòô ìïn shòôwìïng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rèêpèêáætèêd spèêáækïïng shy áæppèêtïïtèê.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Éxcîîtéèd îît häástîîly äán päástúûréè îît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hàánd hòów dàárëê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