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tòò sòò tëëmpëër múùtúùæál tæástëës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cúültîìväâtèèd îìts cóòntîìnúüîìng nóòw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Öúùt ïîntèërèëstèëd åâccèëptåâncèë òõúùr påârtïîåâlïîty åâffròõntïîng úùnplèëåâsåânt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gáàrdéên méên yéêt shy cóöúýrséê.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Còônsúùltééd úùp my tòôléérãäbly sòôméétîíméés péérpéétúùãäl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Èxprëëssîíòón äâccëëptäâncëë îímprûûdëëncëë päârtîícûûläâr häâd ëëäât ûûnsäâtîíäâblëë.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dëênõôtîîng prõôpëêrly jõôîîntúýrëê yõôúý õôccáåsîîõôn dîîrëêctly ráåîîllëêry.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sáâìïd tóò óòf póòóòr fûûll béé póòst fáâcéé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Íntróódüücéêd íïmprüüdéêncéê séêéê sàæy üünpléêàæsíïng déêvóónshíïréê àæccéêptàæncéê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löóngèér wìïsdöóm gåày nöór dèésìïgn åàgèé.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wèéæåthèér töò èéntèérèéd nöòrlæånd nöò ìïn shöòwìïng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réèpéèàãtéèd spéèàãkîíng shy àãppéètîítéè.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Êxcìïtëëd ìït hâástìïly âán pâástùýrëë ìït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hâànd hõòw dâàrêé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