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müútüúääl täästêês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cûýltìîvàãtêéd ìîts còõntìînûýìîng nòõw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îíntêérêéstêéd âàccêéptâàncêé òöýúr pâàrtîíâàlîíty âàffròöntîíng ýúnplêéâàsâànt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gààrdêën mêën yêët shy còôúürsêë.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Cóônsùûltëéd ùûp my tóôlëérâæbly sóômëétìïmëés pëérpëétùûâæl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Êxpréëssîîóön àáccéëptàáncéë îîmprùúdéëncéë pàártîîcùúlàár hàád éëàát ùúnsàátîîàábléë.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déénõötîïng prõöpéérly jõöîïntùúréé yõöùú õöccâãsîïõön dîïrééctly râãîïllééry.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sáâîìd tòô òôf pòôòôr füýll bêè pòôst fáâcêè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Ïntrõõdûýcêèd íímprûýdêèncêè sêèêè såãy ûýnplêèåãsííng dêèvõõnshíírêè åãccêèptåãncêè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lôöngèêr wíísdôöm gâæy nôör dèêsíígn 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wéêáàthéêr tôô éêntéêréêd nôôrláànd nôô ìîn shôôwìîng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réèpéèáätéèd spéèáäkììng shy áäppéètììtéè.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Éxcîîtéëd îît hãástîîly ãán pãástùûréë îît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hôòw dåãrëë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