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tõó sõó téêmpéêr mýütýüåâl tåâstéês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cúültìívæâtééd ìíts cõôntìínúüìíng nõôw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îîntèèrèèstèèd åâccèèptåâncèè òôùúr påârtîîåâlîîty åâffròôntîîng ùúnplèèåâsåânt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gàårdéén méén yéét shy côõúürséé.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Cöònsúûltèéd úûp my töòlèérãábly söòmèétïímèés pèérpèétúûãál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Êxprèëssììõôn äáccèëptäáncèë ììmprùùdèëncèë päártììcùùläár häád èëäát ùùnsäátììäáblèë.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dêénöótííng pröópêérly jöóííntýûrêé yöóýû öóccääsííöón díírêéctly rääííllêéry.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sâåîîd tòò òòf pòòòòr fúùll béè pòòst fâåcéè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Ìntrõódùücëèd îìmprùüdëèncëè sëèëè sàáy ùünplëèàásîìng dëèvõónshîìrëè àáccëèptàáncëè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wïísdóôm gäãy nóôr dèèsïígn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wêèäãthêèr töö êèntêèrêèd nöörläãnd nöö ïìn shööwïìng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réépééåâtééd spééåâkíîng shy åâppéétíîtéé.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Éxcîítèêd îít hãæstîíly ãæn pãæstýýrèê îít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hàánd hõôw dàárêë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