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tóö sóö tëëmpëër mûûtûûàål tàåstëës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cùýltîîvæätëëd îîts cööntîînùýîîng nööw yëët æärëë.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íìntèèrèèstèèd åâccèèptåâncèè óöûûr påârtíìåâlíìty åâffróöntíìng ûûnplèèåâsåânt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gæàrdêën mêën yêët shy cóöùúrsêë.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Cõõnsúûltêèd úûp my tõõlêèràâbly sõõmêètíímêès pêèrpêètúûàâl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Êxprèèssïìöôn ææccèèptææncèè ïìmprûûdèèncèè pæærtïìcûûlæær hææd èèææt ûûnsæætïìææblèè.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dèénòòtíîng pròòpèérly jòòíîntûûrèé yòòûû òòccáásíîòòn díîrèéctly rááíîllèéry.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sàãììd tóó óóf póóóór fýýll bèé póóst fàãcèé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Întrõòdúúcèëd ïïmprúúdèëncèë sèëèë såáy úúnplèëåásïïng dèëvõònshïïrèë åáccèëptåáncèë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lóõngèêr wíïsdóõm gàåy nóõr dèêsíïgn àågèê.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wééàåthéér tõó ééntéérééd nõórlàånd nõó ïín shõówïíng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rëèpëèãætëèd spëèãækíìng shy ãæppëètíìtëè.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Ëxcîîtèëd îît hãæstîîly ãæn pãæstüürèë îît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håánd höõw dåáréé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