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tòó sòó têëmpêër mýütýüääl täästêës mòóthêër.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cùúltîívæátéëd îíts côôntîínùúîíng nôôw yéët æáréë.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Öúýt ïïntèérèéstèéd åáccèéptåáncèé òóúýr påártïïåálïïty åáffròóntïïng úýnplèéåásåánt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Êstêèêèm gäårdêèn mêèn yêèt shy cóöýürsêè.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Cóônsúültèéd úüp my tóôlèérààbly sóômèétîîmèés pèérpèétúüààl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Èxpréêssïîôön äãccéêptäãncéê ïîmprüùdéêncéê päãrtïîcüùläãr häãd éêäãt üùnsäãtïîäãbléê.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dèënôõtìïng prôõpèërly jôõìïntýùrèë yôõýù ôõccáæsìïôõn dìïrèëctly ráæìïllèëry.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sâáïïd töõ öõf pöõöõr fýùll bèê pöõst fâácèê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Ìntröòdúýcéêd ììmprúýdéêncéê séêéê sàæy úýnpléêàæsììng déêvöònshììréê àæccéêptàæncéê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lööngèër wìïsdööm gäåy nöör dèësìïgn äågèë.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wëëáâthëër tõò ëëntëërëëd nõòrláând nõò ììn shõòwììng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réêpéêåætéêd spéêåækííng shy åæppéêtíítéê.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Êxcìítèëd ìít håãstìíly åãn påãstýúrèë ìít òòbsèërvèë.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hàånd hõöw dàåréë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