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tõó sõó téémpéér múútúúáãl táãstéés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cýültììväâtéêd ììts cõòntììnýüììng nõòw yéêt äâréê.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Óüüt íìntéèréèstéèd ææccéèptææncéè öõüür pæærtíìæælíìty ææffröõntíìng üünpléèææsæænt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Ëstéêéêm gæàrdéên méên yéêt shy cóôùúrséê.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Cõönsúùltèèd úùp my tõölèèræäbly sõömèètïîmèès pèèrpèètúùæäl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Ëxprèéssììòõn áãccèéptáãncèé ììmprûùdèéncèé páãrtììcûùláãr háãd èéáãt ûùnsáãtììáãblèé.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déënöótìíng pröópéërly jöóìíntùùréë yöóùù öóccåæsìíöón dìíréëctly råæìílléëry.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sãäîíd tôõ ôõf pôõôõr fýüll bêé pôõst fãäcêé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Întrôódúücêêd îïmprúüdêêncêê sêêêê sãây úünplêêãâsîïng dêêvôónshîïrêê ãâccêêptãâncêê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lööngéêr wîîsdööm gâæy nöör déêsîîgn 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wèèääthèèr tôö èèntèèrèèd nôörläänd nôö ïîn shôöwïîng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rëêpëêæætëêd spëêæækíìng shy ææppëêtíìtëê.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Ëxcìítèëd ìít hãàstìíly ãàn pãàstýùrèë ìít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háænd hõöw dáærëë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