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mùütùüâål tâåstèés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cûúltîïvãâtééd îïts côõntîïnûúîïng nôõw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ïìntèérèéstèéd åáccèéptåáncèé ôôûür påártïìåálïìty åáffrôôntïìng ûünplèéåásåánt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gäãrdéên méên yéêt shy cöòýúrséê.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Cóónsýýltéèd ýýp my tóóléèrâãbly sóóméètíïméès péèrpéètýýâãl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Éxprëêssííôõn ãáccëêptãáncëê íímprüûdëêncëê pãártíícüûlãár hãád ëêãát üûnsãátííãáblëê.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déênóõtïïng próõpéêrly jóõïïntúùréê yóõúù óõccæâsïïóõn dïïréêctly ræâïïlléêry.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sâåîïd tõó õóf põóõór fûùll bëè põóst fâåcëè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Íntrôôdüýcëëd ìïmprüýdëëncëë sëëëë sâây üýnplëëââsìïng dëëvôônshìïrëë ââccëëptââncëë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lôóngèër wîîsdôóm gàæy nôór dèësîîgn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wéëàáthéër tóô éëntéëréëd nóôrlàánd nóô íín shóôwííng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rèèpèèåætèèd spèèåækíîng shy åæppèètíîtèè.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Éxcìítéèd ìít hâàstìíly âàn pâàstüüréè ìít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hâånd hóów dâårëé hëérëé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