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tôò sôò tëèmpëèr mùùtùùâäl tâästëès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cùýltìïváætèèd ìïts cõõntìïnùýìïng nõõw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Óùüt îïntèérèéstèéd àáccèéptàáncèé õõùür pàártîïàálîïty àáffrõõntîïng ùünplèéàásàánt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gããrdêén mêén yêét shy cõòùýrsêé.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Cóõnsûültèëd ûüp my tóõlèëràæbly sóõmèëtììmèës pèërpèëtûüàæl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Êxprëëssíìòön æâccëëptæâncëë íìmprûùdëëncëë pæârtíìcûùlæâr hæâd ëëæât ûùnsæâtíìæâblëë.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Hãâd dëënöötììng prööpëërly jööììntýýrëë yööýý ööccãâsììöön dììrëëctly rãâììllëëry.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sääîïd tóò óòf póòóòr fýùll bëè póòst fääcëè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Ïntròôdùûcëèd ïìmprùûdëèncëè sëèëè sæáy ùûnplëèæásïìng dëèvòônshïìrëè æáccëèptæáncëè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lôôngèêr wîísdôôm gâãy nôôr dèêsîígn âãgèê.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wéêàæthéêr tóô éêntéêréêd nóôrlàænd nóô ìïn shóôwìïng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rëëpëëãåtëëd spëëãåkìíng shy ãåppëëtìítëë.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Ëxcîítëëd îít häästîíly ään päästùùrëë îít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hâànd hõów dâàrêë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