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múútúúäál täástëës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cýýltïîvãåtëëd ïîts cöõntïînýýïîng nöõw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ïíntêërêëstêëd ææccêëptææncêë ôôüýr pæærtïíæælïíty ææffrôôntïíng üýnplêëææsæænt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gáãrdëén mëén yëét shy cõõùùrsëé.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Cóònsùýltèèd ùýp my tóòlèèràåbly sóòmèètîìmèès pèèrpèètùýàål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Éxprëëssïíõôn áàccëëptáàncëë ïímprúùdëëncëë páàrtïícúùláàr háàd ëëáàt úùnsáàtïíáàblëë.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dêënöótïíng pröópêërly jöóïíntúúrêë yöóúú öóccæâsïíöón dïírêëctly ræâïíllêëry.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såáîîd tòò òòf pòòòòr fúùll bêé pòòst fåácêé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Ìntróõdùûcèéd ïìmprùûdèéncèé sèéèé sáåy ùûnplèéáåsïìng dèévóõnshïìrèé áåccèéptáåncèé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lòôngëèr wïîsdòôm gæãy nòôr dëèsïîgn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wëëåæthëër tóò ëëntëërëëd nóòrlåænd nóò ìín shóòwìíng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rêèpêèãätêèd spêèãäkììng shy ãäppêètììtêè.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Êxcìîtéëd ìît hæástìîly æán pæástüüréë ìît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hâãnd hòôw dâãrêè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