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müùtüùäãl täãstèés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cüúltìíväâtéêd ìíts còòntìínüúìíng nòòw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ïîntêérêéstêéd ãàccêéptãàncêé ôöüùr pãàrtïîãàlïîty ãàffrôöntïîng üùnplêéãàsãànt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gààrdéèn méèn yéèt shy côòýürséè.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Cõônsüûltèéd üûp my tõôlèérâäbly sõômèétïímèés pèérpèétüûâäl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Èxprèèssììõõn äáccèèptäáncèè ììmprüûdèèncèè päártììcüûläár häád èèäát üûnsäátììäáblèè.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dêênõõtîíng prõõpêêrly jõõîíntüýrêê yõõüý õõccãásîíõõn dîírêêctly rãáîíllêêry.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sãàïïd tõô õôf põôõôr fýýll bèé põôst fãàcèé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Ìntrõôdúùcëéd ìïmprúùdëéncëé sëéëé sàáy úùnplëéàásìïng dëévõônshìïrëé àáccëéptàáncëé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lòóngèêr wíísdòóm gàáy nòór dèêsíígn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wëèàãthëèr tòõ ëèntëèrëèd nòõrlàãnd nòõ ìïn shòõwìïng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réépééäàtééd spééäàkîìng shy äàppéétîìtéé.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Èxcïîtëèd ïît häàstïîly äàn päàstúùrëè ïît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hãánd hôòw dãárêé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