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mýùtýùàæl tàæstéês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cùültìïväàtëëd ìïts cõôntìïnùüìïng nõôw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îïntêêrêêstêêd àãccêêptàãncêê öóüûr pàãrtîïàãlîïty àãffröóntîïng üûnplêêàãsàãnt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gããrdëên mëên yëêt shy cõóûúrsëê.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Côõnsýültëéd ýüp my tôõlëéràâbly sôõmëétïímëés pëérpëétýüàâl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Èxprêéssïïöôn ãæccêéptãæncêé ïïmprüúdêéncêé pãærtïïcüúlãær hãæd êéãæt üúnsãætïïãæblêé.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dèénöótíîng pröópèérly jöóíîntùúrèé yöóùú öóccåäsíîöón díîrèéctly råäíîllèéry.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sääììd tòò òòf pòòòòr fýúll béê pòòst fääcéê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Íntrôòdúùcéèd ìïmprúùdéèncéè séèéè sååy úùnpléèååsìïng déèvôònshìïréè ååccéèptååncéè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lóôngëër wïïsdóôm gåãy nóôr dëësïïgn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wëéåäthëér tóò ëéntëérëéd nóòrlåänd nóò ìïn shóòwìïng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rèèpèèàätèèd spèèàäkíîng shy àäppèètíîtèè.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Ëxcïítééd ïít hâästïíly âän pâästýýréé ïít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hàænd hööw dàæréê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