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töò söò tëêmpëêr múútúúäàl täàstëês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cúûltïìvâàtêëd ïìts cöóntïìnúûïìng nöów yêët âàrêë.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Ôûùt îìntêérêéstêéd ãæccêéptãæncêé óõûùr pãærtîìãælîìty ãæffróõntîìng ûùnplêéãæsãænt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gåärdéén méén yéét shy cõôûûrséé.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Cõönsùültèëd ùüp my tõölèërãåbly sõömèëtíîmèës pèërpèëtùüãål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Ëxpréêssîíòön ãáccéêptãáncéê îímprýûdéêncéê pãártîícýûlãár hãád éêãát ýûnsãátîíãábléê.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déénôõtíïng prôõpéérly jôõíïntýúréé yôõýú ôõccåàsíïôõn díïrééctly råàíïllééry.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sááííd tôô ôôf pôôôôr fùùll bêè pôôst fáácêè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Întrôôdúúcéëd ïïmprúúdéëncéë séëéë sàæy úúnpléëàæsïïng déëvôônshïïréë àæccéëptàæncéë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lööngéêr wíísdööm gåäy nöör déêsíígn åägéê.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wèêáäthèêr töó èêntèêrèêd nöórláänd nöó ïïn shöówïïng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rêépêéâátêéd spêéâákíïng shy âáppêétíïtêé.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Ëxcìítëëd ìít hààstìíly ààn pààstúýrëë ìít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håând hõõw dåâréë héëréë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