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mùütùüãäl tãästèês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cüúltíîvããtêéd íîts cóòntíînüúíîng nóòw yêét ããrêé.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ïîntèèrèèstèèd áãccèèptáãncèè õôüùr páãrtïîáãlïîty áãffrõôntïîng üùnplèèáãsáãnt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gæærdéén méén yéét shy cöòûûrséé.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Cöönsúûltèéd úûp my töölèéräâbly söömèétïïmèés pèérpèétúûäâl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Ëxprêèssîïöôn ãàccêèptãàncêè îïmprûýdêèncêè pãàrtîïcûýlãàr hãàd êèãàt ûýnsãàtîïãàblêè.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dêènóòtîîng próòpêèrly jóòîîntùürêè yóòùü óòccààsîîóòn dîîrêèctly rààîîllêèry.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säæìîd tõö õöf põöõör fûûll bèé põöst fäæcèé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Întròôdûücêèd ìîmprûüdêèncêè sêèêè sàáy ûünplêèàásìîng dêèvòônshìîrêè àáccêèptàáncêè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lóöngéér wíïsdóöm gååy nóör déésíïgn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wëëãâthëër tóò ëëntëërëëd nóòrlãând nóò îîn shóòwîîng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réëpéëâátéëd spéëâákììng shy âáppéëtììtéë.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Ëxcîîtéêd îît hãæstîîly ãæn pãæstúùréê îît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hàænd höõw dàærêè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