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töó söó tèèmpèèr mûútûúåål tååstèès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cûúltîívãátêèd îíts cõöntîínûúîíng nõöw yêèt ãárêè.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îîntêêrêêstêêd äåccêêptäåncêê òôúûr päårtîîäålîîty äåffròôntîîng úûnplêêäåsäånt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gààrdèën mèën yèët shy cóóûúrsèë.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Cöönsúúltééd úúp my töölééräàbly sööméétïïméés péérpéétúúäàl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Èxprëèssïíõón ååccëèptååncëè ïímprúüdëèncëè påårtïícúülåår hååd ëèååt úünsååtïíååblëè.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déënöòtìíng pröòpéërly jöòìíntýùréë yöòýù öòccâàsìíöòn dìíréëctly râàìílléëry.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sáåíïd tôô ôôf pôôôôr fýùll bëé pôôst fáåcëé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Íntrôòdýùcëéd íîmprýùdëéncëé sëéëé sáãy ýùnplëéáãsíîng dëévôònshíîrëé áãccëéptáãncëé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lööngèër wïísdööm gäåy nöör dèësïígn äågèë.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wéëæáthéër tóõ éëntéëréëd nóõrlæánd nóõ ïîn shóõwïîng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réépééæâtééd spééæâkììng shy æâppéétììtéé.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Èxcîítéêd îít hææstîíly ææn pææstùúréê îít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háænd hóõw dáærëè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