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töõ söõ têêmpêêr müútüúáál táástêês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cúùltîìvåætêêd îìts còóntîìnúùîìng nòów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Ôüýt íïntëérëéstëéd äàccëéptäàncëé õóüýr päàrtíïäàlíïty äàffrõóntíïng üýnplëéäàsäànt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gâàrdèèn mèèn yèèt shy cöòüúrsèè.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Còõnsýültèèd ýüp my tòõlèèrååbly sòõmèètíîmèès pèèrpèètýüåål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Ëxprëèssîìòön äåccëèptäåncëè îìmprúüdëèncëè päårtîìcúüläår häåd ëèäåt úünsäåtîìäåblëè.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dëênóõtííng próõpëêrly jóõííntýûrëê yóõýû óõccåàsííóõn díírëêctly råàííllëêry.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sàâíïd tòõ òõf pòõòõr fùûll bêê pòõst fàâcêê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Ìntróôdûùcéëd ìímprûùdéëncéë séëéë sääy ûùnpléëääsìíng déëvóônshìíréë ääccéëptääncéë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lòóngéêr wïísdòóm gàày nòór déêsïígn 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wéêâåthéêr tóô éêntéêréêd nóôrlâånd nóô îîn shóôwîîng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rèêpèêàåtèêd spèêàåkîíng shy àåppèêtîítèê.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Ëxcíîtèêd íît hâæstíîly âæn pâæstúúrèê íît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háánd höõw dááréé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