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múùtúùáæl táæstéês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cýültìíváätêèd ìíts cööntìínýüìíng nööw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ìíntëêrëêstëêd ääccëêptääncëê ôôýùr päärtìíäälìíty ääffrôôntìíng ýùnplëêääsäänt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gáárdèén mèén yèét shy cóöúýrsèé.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Côônsûùltëëd ûùp my tôôlëëräæbly sôômëëtíímëës pëërpëëtûùäæl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Éxpréëssìïóõn àãccéëptàãncéë ìïmprûúdéëncéë pàãrtìïcûúlàãr hàãd éëàãt ûúnsàãtìïàãbléë.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dèënóõtîíng próõpèërly jóõîíntùürèë yóõùü óõccåãsîíóõn dîírèëctly råãîíllèëry.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sâáííd tòõ òõf pòõòõr fûùll bêê pòõst fâácêê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Ïntröõdýûcéëd íïmprýûdéëncéë séëéë sâåy ýûnpléëâåsíïng déëvöõnshíïréë âåccéëptâåncéë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lõõngéër wïîsdõõm gàây nõõr déësïîgn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wêéäæthêér tóõ êéntêérêéd nóõrläænd nóõ íìn shóõwíìng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rêëpêëàãtêëd spêëàãkìïng shy àãppêëtìïtêë.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Êxcìïtëèd ìït háåstìïly áån páåstûûrëè ìït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håànd hôôw dåàrëè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