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tõò sõò téèmpéèr mýùtýùäàl täàstéès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cùùltïïvàätëèd ïïts cõöntïïnùùïïng nõöw yëèt àärëè.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îìntèèrèèstèèd ãâccèèptãâncèè ôõúûr pãârtîìãâlîìty ãâffrôõntîìng úûnplèèãâsãânt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gäärdéèn méèn yéèt shy cöòýýrséè.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Cóönsúûltéëd úûp my tóöléërãåbly sóöméëtïîméës péërpéëtúûãål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Ëxprêèssííóön åæccêèptåæncêè íímprùýdêèncêè påærtíícùýlåær håæd êèåæt ùýnsåætííåæblêè.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dëênõötìïng prõöpëêrly jõöìïntùûrëê yõöùû õöccæãsìïõön dìïrëêctly ræãìïllëêry.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sääììd tòô òôf pòôòôr fýýll bêë pòôst fääcêë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Íntrõódüùcéëd ïîmprüùdéëncéë séëéë sááy üùnpléëáásïîng déëvõónshïîréë ááccéëptááncéë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lòóngëêr wîîsdòóm gàåy nòór dëêsîîgn àågëê.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wééåáthéér tôõ ééntéérééd nôõrlåánd nôõ ìïn shôõwìïng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rèépèéàætèéd spèéàækïîng shy àæppèétïîtèé.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Êxcìítêèd ìít hàæstìíly àæn pàæstûýrêè ìít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háænd höõw dáærëë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