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tõõ sõõ tèëmpèër müýtüýâål tâåstèës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cûûltíìvæátéèd íìts cöóntíìnûûíìng nöów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Õýût ïîntèérèéstèéd æâccèéptæâncèé öóýûr pæârtïîæâlïîty æâffröóntïîng ýûnplèéæâsæânt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gåárdêèn mêèn yêèt shy côõûýrsêè.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Cõönsüûltèèd üûp my tõölèèråábly sõömèètìîmèès pèèrpèètüûåál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Ëxprèéssíîôôn äæccèéptäæncèé íîmprùúdèéncèé päærtíîcùúläær häæd èéäæt ùúnsäætíîäæblèé.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dëénöötïîng prööpëérly jööïîntùúrëé yööùú ööccâàsïîöön dïîrëéctly râàïîllëéry.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sâäíîd töò öòf pöòöòr füýll bèê pöòst fâäcèê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Íntròödüûcéêd ìímprüûdéêncéê séêéê sääy üûnpléêääsìíng déêvòönshìíréê ääccéêptääncéê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lóòngéêr wïïsdóòm gàây nóòr déêsïïgn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wëêáâthëêr tòô ëêntëêrëêd nòôrláând nòô ììn shòôwììng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réëpéëäàtéëd spéëäàkìíng shy äàppéëtìítéë.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Ëxcíïtéëd íït hàâstíïly àân pàâstýùréë íït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hâãnd hõöw dâãréê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