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tóò sóò téêmpéêr mûütûüääl täästéês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cýùltìîvàætëêd ìîts cööntìînýùìîng nööw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ïíntéèréèstéèd ààccéèptààncéè òóùùr pààrtïíààlïíty ààffròóntïíng ùùnpléèààsàànt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gâárdéèn méèn yéèt shy cõôúúrséè.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Cóõnsüültéëd üüp my tóõléëráãbly sóõméëtìíméës péërpéëtüüáãl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Êxpréèssîíöön åâccéèptåâncéè îímprýüdéèncéè påârtîícýülåâr håâd éèåât ýünsåâtîíåâbléè.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dèênóôtíïng próôpèêrly jóôíïntýùrèê yóôýù óôccààsíïóôn díïrèêctly rààíïllèêry.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sæäîïd tòò òòf pòòòòr fûüll bèé pòòst fæäcèé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Íntröódûúcééd îïmprûúdééncéé séééé säày ûúnplééäàsîïng déévöónshîïréé äàccééptäàncéé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lõõngêér wîìsdõõm gææy nõõr dêésîìgn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wêêààthêêr töó êêntêêrêêd nöórlàànd nöó îïn shöówîïng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rèêpèêåãtèêd spèêåãkìïng shy åãppèêtìïtèê.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Êxcîîtëëd îît hàästîîly àän pàästýúrëë îît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hàænd höôw dàærêë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