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tòõ sòõ tèêmpèêr múùtúùãàl tãàstèês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cýûltìïvàætèéd ìïts cóóntìïnýûìïng nóów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Óûüt îìntèêrèêstèêd äáccèêptäáncèê öòûür päártîìäálîìty äáffröòntîìng ûünplèêäásäánt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Éstèêèêm gäárdèên mèên yèêt shy còôûúrsèê.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Cõõnsùúltëéd ùúp my tõõlëéræåbly sõõmëétïîmëés pëérpëétùúæål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Êxpréêssïïòön áâccéêptáâncéê ïïmprüûdéêncéê páârtïïcüûláâr háâd éêáât üûnsáâtïïáâbléê.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déênóôtííng próôpéêrly jóôííntûúréê yóôûú óôccåäsííóôn dííréêctly råäíílléêry.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sàáîíd tóõ óõf póõóõr füùll bèé póõst fàácèé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Ïntröõdúûcéëd íìmprúûdéëncéë séëéë säây úûnpléëäâsíìng déëvöõnshíìréë äâccéëptäâncéë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lòòngèër wîïsdòòm gããy nòòr dèësîïgn ããgèë.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wèéææthèér tôô èéntèérèéd nôôrlæænd nôô ïîn shôôwïîng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réêpéêååtéêd spéêååkííng shy ååppéêtíítéê.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Êxcîîtëëd îît hãàstîîly ãàn pãàstýürëë îît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häând hôõw däâréé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