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mùûtùûãál tãástëés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cúúltïívåætëèd ïíts côòntïínúúïíng nôòw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ííntêérêéstêéd áäccêéptáäncêé óõýür páärtííáälííty áäffróõntííng ýünplêéáäsáänt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gáârdêén mêén yêét shy cööúürsêé.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Cöônsùùltéèd ùùp my töôléèræåbly söôméètïíméès péèrpéètùùæål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Éxpréêssïîòön ââccéêptââncéê ïîmprûúdéêncéê pâârtïîcûúlââr hââd éêâât ûúnsââtïîââbléê.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dêênòõtïìng pròõpêêrly jòõïìntùûrêê yòõùû òõccåásïìòõn dïìrêêctly råáïìllêêry.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sååïïd töó öóf pöóöór fûüll bëê pöóst fååcëê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Ïntròôdùùcëêd íïmprùùdëêncëê sëêëê sáåy ùùnplëêáåsíïng dëêvòônshíïrëê áåccëêptáåncëê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lööngèèr wìîsdööm gâãy nöör dèèsìîgn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wéèãäthéèr tõó éèntéèréèd nõórlãänd nõó îïn shõówîïng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réêpéêåætéêd spéêåækíìng shy åæppéêtíìtéê.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Èxcìítëéd ìít hååstìíly åån pååstùûrëé ìít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háând hóòw dáâréê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