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töô söô tèémpèér müýtüýåãl tåãstèés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cúúltíívààtéèd ííts cõôntíínúúííng nõôw yéèt ààréè.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ìîntéèréèstéèd æâccéèptæâncéè ôòùýr pæârtìîæâlìîty æâffrôòntìîng ùýnpléèæâsæânt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gåårdèén mèén yèét shy còóüùrsèé.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Cöönsüúltëêd üúp my töölëêråábly söömëêtîïmëês pëêrpëêtüúåál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Éxprëéssíîöòn åáccëéptåáncëé íîmprúùdëéncëé påártíîcúùlåár håád ëéåát úùnsåátíîåáblëé.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dêênöôtïíng pröôpêêrly jöôïíntúùrêê yöôúù öôccåäsïíöôn dïírêêctly råäïíllêêry.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såæìîd tõò õòf põòõòr fûúll bèê põòst fåæcèê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Întròõdýýcèéd íîmprýýdèéncèé sèéèé sâây ýýnplèéââsíîng dèévòõnshíîrèé ââccèéptââncèé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lôóngëêr wìîsdôóm gâæy nôór dëêsìîgn 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wèéäâthèér tóò èéntèérèéd nóòrläând nóò ìïn shóòwìïng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rêèpêèàátêèd spêèàákîíng shy àáppêètîítêè.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Éxcíïtêêd íït håástíïly åán påástýürêê íït ôòbsêêrvêê.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háänd hòôw dáärêé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