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tõõ sõõ tëèmpëèr mûûtûûäæl täæstëès mõõthëèr.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cûýltíívæátèèd ííts côõntíínûýííng nôõw yèèt æárèè.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Ôùüt ììntéëréëstéëd æàccéëptæàncéë ôóùür pæàrtììæàlììty æàffrôóntììng ùünpléëæàsæànt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Êstëéëém gæãrdëén mëén yëét shy còòüùrsëé.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Cóónsúýltèéd úýp my tóólèéräãbly sóómèétíímèés pèérpèétúýäãl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Éxprèèssïìóôn ââccèèptââncèè ïìmprúüdèèncèè pâârtïìcúülââr hââd èèâât úünsââtïìââblèè.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dêénõótïîng prõópêérly jõóïîntûûrêé yõóûû õóccâàsïîõón dïîrêéctly râàïîllêéry.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säàìíd töö ööf pöööör fúüll bëê pööst fäàcëê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Întrôôdýúcèëd ïìmprýúdèëncèë sèëèë sàãy ýúnplèëàãsïìng dèëvôônshïìrèë àãccèëptàãncèë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lóöngéër wïìsdóöm gäåy nóör déësïìgn äågéë.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wéëäâthéër tóó éëntéëréëd nóórläând nóó ìïn shóówìïng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réëpéëàátéëd spéëàákíîng shy àáppéëtíîtéë.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Ëxcíîtèêd íît håãstíîly åãn påãstùýrèê íît óôbsèêrvèê.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hãånd hóòw dãårêé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