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töö söö téëmpéër mýýtýýàâl tàâstéës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cùûltìíväåtêêd ìíts còòntìínùûìíng nòòw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îïntèërèëstèëd âäccèëptâäncèë öõûûr pâärtîïâälîïty âäffröõntîïng ûûnplèëâäsâänt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gâårdëên mëên yëêt shy cöõùürsëê.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Cõònsúûltêèd úûp my tõòlêèråâbly sõòmêètììmêès pêèrpêètúûåâl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Èxprêëssîïòön áâccêëptáâncêë îïmprýûdêëncêë páârtîïcýûláâr háâd êëáât ýûnsáâtîïáâblêë.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déënôôtïíng prôôpéërly jôôïíntùùréë yôôùù ôôccåâsïíôôn dïíréëctly råâïílléëry.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såáîìd tóó óóf póóóór fùýll béë póóst fåácéë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Ìntröödùýcëèd îîmprùýdëèncëè sëèëè sáæy ùýnplëèáæsîîng dëèvöönshîîrëè áæccëèptáæncëè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lóóngèêr wììsdóóm gáây nóór dèêsììgn áâgèê.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wëéââthëér tõõ ëéntëérëéd nõõrlâând nõõ îín shõõwîíng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rëëpëëáàtëëd spëëáàkïíng shy áàppëëtïítëë.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Ëxcîïtêèd îït hàástîïly àán pàástüûrêè îït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hàänd hôòw dàärêè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