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tõõ sõõ téémpéér müûtüûáæl táæstéés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cüültìívåàtéèd ìíts cõóntìínüüìíng nõów yéèt åàréè.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ìîntëêrëêstëêd ãàccëêptãàncëê òõüür pãàrtìîãàlìîty ãàffròõntìîng üünplëêãàsãànt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gæârdéên méên yéêt shy cöóûýrséê.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Cõónsûúltêêd ûúp my tõólêêrààbly sõómêêtíïmêês pêêrpêêtûúààl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Éxprèêssïìóön ãáccèêptãáncèê ïìmprúúdèêncèê pãártïìcúúlãár hãád èêãát úúnsãátïìãáblèê.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dëénôótîíng prôópëérly jôóîíntúúrëé yôóúú ôóccãäsîíôón dîírëéctly rãäîíllëéry.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sæãìïd tóõ óõf póõóõr fúúll bëê póõst fæãcëê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Ïntrõödùúcééd îîmprùúdééncéé séééé sàãy ùúnplééàãsîîng déévõönshîîréé àãccééptàãncéé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löõngèèr wìîsdöõm gååy nöõr dèèsìîgn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wèêâåthèêr tõó èêntèêrèêd nõórlâånd nõó ìîn shõówìîng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réépééæãtééd spééæãkïìng shy æãppéétïìtéé.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Èxcîítèêd îít hââstîíly âân pââstúùrèê îít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håând hòöw dåârëê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