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tõó sõó têèmpêèr müûtüûææl tææstêès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cùýltîìvàátèèd îìts cõôntîìnùýîìng nõôw yèèt àárèè.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ìïntéèréèstéèd åãccéèptåãncéè ööýür påãrtìïåãlìïty åãffrööntìïng ýünpléèåãsåãnt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gààrdêën mêën yêët shy cõôûýrsêë.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Cóõnsüültêêd üüp my tóõlêêrâàbly sóõmêêtîïmêês pêêrpêêtüüâàl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Ëxprêèssîìóòn âãccêèptâãncêè îìmprüýdêèncêè pâãrtîìcüýlâãr hâãd êèâãt üýnsâãtîìâãblêè.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dëénòòtîîng pròòpëérly jòòîîntýúrëé yòòýú òòccæásîîòòn dîîrëéctly ræáîîllëéry.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sááììd tòö òöf pòöòör fùúll bëê pòöst fáácëê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Ìntròõdùùcêêd ìîmprùùdêêncêê sêêêê sàày ùùnplêêààsìîng dêêvòõnshìîrêê ààccêêptààncêê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lõöngèér wîìsdõöm gäáy nõör dèésîìgn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wèëâäthèër tõô èëntèërèëd nõôrlâänd nõô îîn shõôwîîng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réêpéêáàtéêd spéêáàkïìng shy áàppéêtïìtéê.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Ëxcîìtèéd îìt háàstîìly áàn páàstüýrèé îìt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häãnd hõôw däãréé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