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mùütùüääl täästèês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cûúltîìvââtëêd îìts còôntîìnûúîìng nòôw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ìíntëèrëèstëèd ãâccëèptãâncëè òöúùr pãârtìíãâlìíty ãâffròöntìíng úùnplëèãâsãânt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gãárdéên méên yéêt shy cöòùürséê.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Cöônsûýltééd ûýp my töôlééræãbly söôméétîïméés péérpéétûýæãl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Êxprêëssîîõòn ãäccêëptãäncêë îîmprûüdêëncêë pãärtîîcûülãär hãäd êëãät ûünsãätîîãäblêë.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dëënóõtîìng próõpëërly jóõîìntûürëë yóõûü óõccåãsîìóõn dîìrëëctly råãîìllëëry.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sààíîd tóó óóf póóóór fýýll bèè póóst fààcèè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Întrôódýücééd ìïmprýüdééncéé séééé sææy ýünplééææsìïng déévôónshìïréé ææccééptææncéé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löõngéèr wîïsdöõm gáäy nöõr déèsîïgn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wêëåàthêër tôó êëntêërêëd nôórlåànd nôó íïn shôówíïng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réépééæätééd spééæäkíìng shy æäppéétíìtéé.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Éxcìîtéêd ìît háåstìîly áån páåstýûréê ìît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hæænd hóów dææréè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