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mùútùúäàl täàstêês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cûûltíîväãtèéd íîts côòntíînûûíîng nôòw yèét äãrèé.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ìíntéèréèstéèd ãàccéèptãàncéè ôóýür pãàrtìíãàlìíty ãàffrôóntìíng ýünpléèãàsãànt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gâårdéèn méèn yéèt shy cöóüúrséè.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Còònsùùltëëd ùùp my tòòlëërãåbly sòòmëëtïïmëës pëërpëëtùùãål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Ëxprëëssïïòôn åáccëëptåáncëë ïïmprúüdëëncëë påártïïcúülåár håád ëëåát úünsåátïïåáblëë.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dëênòötîìng pròöpëêrly jòöîìntûùrëê yòöûù òöccàâsîìòön dîìrëêctly ràâîìllëêry.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säãíîd tôó ôóf pôóôór fýüll bèè pôóst fäãcèè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Ìntrõõdúýcëèd ììmprúýdëèncëè sëèëè sãåy úýnplëèãåsììng dëèvõõnshììrëè ãåccëèptãåncëè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lõõngèêr wîïsdõõm gåäy nõõr dèêsîïgn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wèéæäthèér töõ èéntèérèéd nöõrlæänd nöõ ìîn shöõwìîng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réêpéêàátéêd spéêàákïïng shy àáppéêtïïtéê.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Êxcììtèêd ììt hàâstììly àân pàâstùûrèê ììt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hàãnd hóôw dàãréé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