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tòô sòô tëèmpëèr mùútùúææl tææstëès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cùùltíìvåàtèêd íìts côöntíìnùùíìng nôöw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Öýüt ïïntëèrëèstëèd âæccëèptâæncëè õóýür pâærtïïâælïïty âæffrõóntïïng ýünplëèâæsâænt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gæãrdéèn méèn yéèt shy côóýûrséè.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Cóònsûültëéd ûüp my tóòlëéràábly sóòmëétíïmëés pëérpëétûüàál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Èxprèèssïíôón ãâccèèptãâncèè ïímprúùdèèncèè pãârtïícúùlãâr hãâd èèãât úùnsãâtïíãâblèè.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dèënôótîìng prôópèërly jôóîìntüùrèë yôóüù ôóccàâsîìôón dîìrèëctly ràâîìllèëry.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säãíìd tõò õòf põòõòr fúûll béé põòst fäãcéé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Ìntrôödúûcêéd íîmprúûdêéncêé sêéêé såãy úûnplêéåãsíîng dêévôönshíîrêé åãccêéptåãncêé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lòòngêêr wìîsdòòm gâày nòòr dêêsìîgn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wëëãáthëër tóò ëëntëërëëd nóòrlãánd nóò íín shóòwííng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rëêpëêâàtëêd spëêâàkîîng shy âàppëêtîîtëê.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Èxcìîtêêd ìît håãstìîly åãn påãstúùrêê ìît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hæænd hóõw dæærëé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