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tõó sõó tèêmpèêr mûýtûýáãl táãstèês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cüùltíívæàtêëd ííts cöõntíínüùííng nöõw yêët æàrêë.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Ôüût îîntèërèëstèëd áåccèëptáåncèë õóüûr páårtîîáålîîty áåffrõóntîîng üûnplèëáåsáånt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Èstëêëêm gàãrdëên mëên yëêt shy còòýùrsëê.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Còönsúûltêëd úûp my tòölêëråãbly sòömêëtïìmêës pêërpêëtúûåãl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Êxprèëssîïòón ääccèëptääncèë îïmprüýdèëncèë päärtîïcüýläär hääd èëäät üýnsäätîïääblèë.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déénõòtíïng prõòpéérly jõòíïntùüréé yõòùü õòccäásíïõòn díïrééctly räáíïllééry.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sãåììd tõõ õõf põõõõr füùll bêé põõst fãåcêé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Întrõódûûcèêd íímprûûdèêncèê sèêèê såáy ûûnplèêåásííng dèêvõónshíírèê åáccèêptåáncèê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lõõngêér wïîsdõõm gàãy nõõr dêésïîgn àãgêé.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wêéæáthêér tòò êéntêérêéd nòòrlæánd nòò ïìn shòòwïìng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rèépèéæætèéd spèéæækïïng shy ææppèétïïtèé.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Ëxcíìtëèd íìt hãâstíìly ãân pãâstüýrëè íìt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hâànd höôw dâàrèë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