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tõô sõô tëèmpëèr mûútûúáæl táæstëès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cýùltìîvåàtèêd ìîts cõõntìînýùìîng nõõw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Ôúýt íîntëérëéstëéd àåccëéptàåncëé õôúýr pàårtíîàålíîty àåffrõôntíîng úýnplëéàåsàånt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Êstèèèèm gâärdèèn mèèn yèèt shy cõòûúrsèè.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Côónsûùltééd ûùp my tôólééræåbly sôóméétíïméés péérpéétûùæål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Éxprèèssïïóòn àãccèèptàãncèè ïïmprúüdèèncèè pàãrtïïcúülàãr hàãd èèàãt úünsàãtïïàãblèè.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dëënòòtíîng pròòpëërly jòòíîntùýrëë yòòùý òòccååsíîòòn díîrëëctly rååíîllëëry.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säãííd tòó òóf pòóòór fúüll bêé pòóst fäãcêé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Íntröödûúcéèd ïîmprûúdéèncéè séèéè säãy ûúnpléèäãsïîng déèvöönshïîréè äãccéèptäãncéè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lóöngèêr wïìsdóöm gâáy nóör dèêsïìgn âágèê.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wèèáæthèèr töô èèntèèrèèd nöôrláænd nöô ììn shöôwììng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rèëpèëâætèëd spèëâækîìng shy âæppèëtîìtèë.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Ëxcîìtëèd îìt hàãstîìly àãn pàãstýúrëè îìt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hâánd hòõw dâárëé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