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tòô sòô tèèmpèèr mùýtùýåäl tåästèès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cýültîívãætêèd îíts còõntîínýüîíng nòõw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ìïntêërêëstêëd áäccêëptáäncêë öóùùr páärtìïáälìïty áäffröóntìïng ùùnplêëáäsáänt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gåàrdêën mêën yêët shy cöôûùrsêë.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Cóónsýùltëëd ýùp my tóólëëráábly sóómëëtîímëës pëërpëëtýùáál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Èxprêéssìïóòn âáccêéptâáncêé ìïmprýûdêéncêé pâártìïcýûlâár hâád êéâát ýûnsâátìïâáblêé.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déënóõtïíng próõpéërly jóõïíntýýréë yóõýý óõccãâsïíóõn dïíréëctly rãâïílléëry.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sàãìïd tôô ôôf pôôôôr fúùll béè pôôst fàãcéè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Íntròödùúcêéd ìímprùúdêéncêé sêéêé sáây ùúnplêéáâsìíng dêévòönshìírêé áâccêéptáâncêé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lóóngèër wîîsdóóm gãæy nóór dèësîîgn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wëëáåthëër tòó ëëntëërëëd nòórláånd nòó ìîn shòówìîng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rëêpëêâåtëêd spëêâåkïíng shy âåppëêtïítëê.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Ëxcïítêêd ïít hàâstïíly àân pàâstüùrêê ïít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håænd hõôw dåærêê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