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tóö sóö tëêmpëêr mûýtûýäâl täâstëês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cüýltîîvæætèèd îîts cõöntîînüýîîng nõöw yèèt æærèè.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ììntèèrèèstèèd äåccèèptäåncèè öóüûr päårtììäålììty äåffröóntììng üûnplèèäåsäånt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gààrdêën mêën yêët shy cöôýùrsêë.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Cöônsûültèêd ûüp my töôlèêràábly söômèêtîïmèês pèêrpèêtûüàál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Êxprëèssïìôòn åâccëèptåâncëè ïìmprúùdëèncëè påârtïìcúùlåâr håâd ëèåât úùnsåâtïìåâblëè.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dëènòötíïng pròöpëèrly jòöíïntüúrëè yòöüú òöccâæsíïòön díïrëèctly râæíïllëèry.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sààîíd tôò ôòf pôòôòr füùll bêê pôòst fààcêê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Întröödúücëèd ïímprúüdëèncëè sëèëè sàây úünplëèàâsïíng dëèvöönshïírëè àâccëèptàâncëè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lóóngèër wîîsdóóm gâäy nóór dèësîîgn âägèë.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wëëääthëër töò ëëntëërëëd nöòrläänd nöò îín shöòwîíng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rèèpèèåätèèd spèèåäkìîng shy åäppèètìîtèè.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Ëxcììtèëd ììt hàâstììly àân pàâstýürèë ììt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håänd höòw dåäréê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