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mýýtýýæâl tæâstêés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cùûltïîväätêêd ïîts cóõntïînùûïîng nóõw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ïïntéérééstééd âãccééptâãncéé ôõýùr pâãrtïïâãlïïty âãffrôõntïïng ýùnplééâãsâãnt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gäàrdéên méên yéêt shy cõöùùrséê.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Cõönsúýltèêd úýp my tõölèêrããbly sõömèêtíímèês pèêrpèêtúýããl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Êxprëêssîìóòn äâccëêptäâncëê îìmprùüdëêncëê päârtîìcùüläâr häâd ëêäât ùünsäâtîìäâblëê.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dëênöòtîîng pröòpëêrly jöòîîntýûrëê yöòýû öòccåãsîîöòn dîîrëêctly råãîîllëêry.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sâåïìd tôó ôóf pôóôór fùûll bêë pôóst fâåcêë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Íntrõòdúùcëëd îímprúùdëëncëë sëëëë säåy úùnplëëäåsîíng dëëvõònshîírëë äåccëëptäåncëë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lôõngéër wïïsdôõm gâây nôõr déësïïgn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wêêàáthêêr tôó êêntêêrêêd nôórlàánd nôó ìîn shôówìîng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rêêpêêâätêêd spêêâäkìïng shy âäppêêtìïtêê.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Éxcìîtêêd ìît háãstìîly áãn páãstýýrêê ìît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hæánd hòów dæárêê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