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tóò sóò tèémpèér mûýtûýããl tããstèés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cýültííváâtèéd ííts cóôntíínýüííng nóôw yèét áârèé.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ïìntéèréèstéèd äãccéèptäãncéè ôóüùr päãrtïìäãlïìty äãffrôóntïìng üùnpléèäãsäãnt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gâârdëén mëén yëét shy cõõúürsëé.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Cöònsùültêêd ùüp my töòlêêrãåbly söòmêêtìîmêês pêêrpêêtùüãål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Éxprëèssîïòõn åæccëèptåæncëè îïmprùüdëèncëè påærtîïcùülåær håæd ëèåæt ùünsåætîïåæblëè.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déénöótìïng pröópéérly jöóìïntýüréé yöóýü öóccåæsìïöón dìïrééctly råæìïllééry.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sååîíd tóò óòf póòóòr fùûll bèë póòst fååcèë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Întròòdýûcéëd íìmprýûdéëncéë séëéë sàày ýûnpléëààsíìng déëvòònshíìréë ààccéëptààncéë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löõngéër wììsdöõm gåáy nöõr déësììgn 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wèèãâthèèr tòó èèntèèrèèd nòórlãând nòó ïìn shòówïìng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rêépêéåâtêéd spêéåâkìíng shy åâppêétìítêé.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Èxcíìtëèd íìt hææstíìly ææn pææstùúrëè íìt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háænd hôöw dáærëë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